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EA" w:rsidRPr="00B27157" w:rsidRDefault="00DA3733" w:rsidP="00B2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SÍNTESE DA</w:t>
      </w:r>
      <w:r w:rsidR="004F402B" w:rsidRPr="00B27157">
        <w:rPr>
          <w:b/>
          <w:sz w:val="28"/>
          <w:szCs w:val="28"/>
        </w:rPr>
        <w:t xml:space="preserve"> EXPERIÊNCIA DA FIOCRUZ BRASÍLIA</w:t>
      </w:r>
      <w:r>
        <w:rPr>
          <w:b/>
          <w:sz w:val="28"/>
          <w:szCs w:val="28"/>
        </w:rPr>
        <w:t xml:space="preserve"> COM O MOVIMENTO CSA</w:t>
      </w:r>
    </w:p>
    <w:p w:rsidR="004F402B" w:rsidRDefault="004F402B"/>
    <w:p w:rsidR="001F1921" w:rsidRPr="00D96B17" w:rsidRDefault="00DA3733" w:rsidP="001F1921">
      <w:pPr>
        <w:pStyle w:val="m1980170446978235336msolistparagraph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ABORDAGEM DA EXPERIÊNCIA</w:t>
      </w:r>
    </w:p>
    <w:p w:rsidR="00C34102" w:rsidRPr="00D96B17" w:rsidRDefault="00A56596" w:rsidP="00C34102">
      <w:pPr>
        <w:jc w:val="both"/>
        <w:rPr>
          <w:rFonts w:ascii="Times New Roman" w:hAnsi="Times New Roman" w:cs="Times New Roman"/>
          <w:sz w:val="24"/>
          <w:szCs w:val="24"/>
        </w:rPr>
      </w:pPr>
      <w:r w:rsidRPr="00D96B17">
        <w:rPr>
          <w:rFonts w:ascii="Times New Roman" w:hAnsi="Times New Roman" w:cs="Times New Roman"/>
          <w:sz w:val="24"/>
          <w:szCs w:val="24"/>
        </w:rPr>
        <w:t>Em 2017, o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P</w:t>
      </w:r>
      <w:r w:rsidRPr="00D96B17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C34102" w:rsidRPr="00D96B17">
        <w:rPr>
          <w:rFonts w:ascii="Times New Roman" w:hAnsi="Times New Roman" w:cs="Times New Roman"/>
          <w:sz w:val="24"/>
          <w:szCs w:val="24"/>
        </w:rPr>
        <w:t>A</w:t>
      </w:r>
      <w:r w:rsidRPr="00D96B17">
        <w:rPr>
          <w:rFonts w:ascii="Times New Roman" w:hAnsi="Times New Roman" w:cs="Times New Roman"/>
          <w:sz w:val="24"/>
          <w:szCs w:val="24"/>
        </w:rPr>
        <w:t xml:space="preserve">limentação e </w:t>
      </w:r>
      <w:r w:rsidR="00C34102" w:rsidRPr="00D96B17">
        <w:rPr>
          <w:rFonts w:ascii="Times New Roman" w:hAnsi="Times New Roman" w:cs="Times New Roman"/>
          <w:sz w:val="24"/>
          <w:szCs w:val="24"/>
        </w:rPr>
        <w:t>N</w:t>
      </w:r>
      <w:r w:rsidRPr="00D96B17">
        <w:rPr>
          <w:rFonts w:ascii="Times New Roman" w:hAnsi="Times New Roman" w:cs="Times New Roman"/>
          <w:sz w:val="24"/>
          <w:szCs w:val="24"/>
        </w:rPr>
        <w:t>utrição – PALIN/FIOCRUZ-Brasília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por meio de um dos projetos do Observatório Brasileiro de Hábitos Alimentares - OBHA denominado Portas Abertas, promove</w:t>
      </w:r>
      <w:r w:rsidRPr="00D96B17">
        <w:rPr>
          <w:rFonts w:ascii="Times New Roman" w:hAnsi="Times New Roman" w:cs="Times New Roman"/>
          <w:sz w:val="24"/>
          <w:szCs w:val="24"/>
        </w:rPr>
        <w:t>u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ciclos de debates, encontros e seminários no campo da alimentaçã</w:t>
      </w:r>
      <w:r w:rsidRPr="00D96B17">
        <w:rPr>
          <w:rFonts w:ascii="Times New Roman" w:hAnsi="Times New Roman" w:cs="Times New Roman"/>
          <w:sz w:val="24"/>
          <w:szCs w:val="24"/>
        </w:rPr>
        <w:t>o e nutrição e suas interfaces,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estimula</w:t>
      </w:r>
      <w:r w:rsidRPr="00D96B17">
        <w:rPr>
          <w:rFonts w:ascii="Times New Roman" w:hAnsi="Times New Roman" w:cs="Times New Roman"/>
          <w:sz w:val="24"/>
          <w:szCs w:val="24"/>
        </w:rPr>
        <w:t>ndo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a visão ampliada sobre as diversas dimensões que envolvem as escolhas e os hábitos alimentares. </w:t>
      </w:r>
      <w:r w:rsidRPr="00D96B17">
        <w:rPr>
          <w:rFonts w:ascii="Times New Roman" w:hAnsi="Times New Roman" w:cs="Times New Roman"/>
          <w:sz w:val="24"/>
          <w:szCs w:val="24"/>
        </w:rPr>
        <w:t>A a</w:t>
      </w:r>
      <w:r w:rsidR="00EF2A04">
        <w:rPr>
          <w:rFonts w:ascii="Times New Roman" w:hAnsi="Times New Roman" w:cs="Times New Roman"/>
          <w:sz w:val="24"/>
          <w:szCs w:val="24"/>
        </w:rPr>
        <w:t>tividade aberta ao público, permitiu</w:t>
      </w:r>
      <w:r w:rsidR="00C34102" w:rsidRPr="00D96B17">
        <w:rPr>
          <w:rFonts w:ascii="Times New Roman" w:hAnsi="Times New Roman" w:cs="Times New Roman"/>
          <w:sz w:val="24"/>
          <w:szCs w:val="24"/>
        </w:rPr>
        <w:t xml:space="preserve"> a participação de qualquer pessoa como forma de ampliar a participação de interessados, seja do âmbito acadêmico ou não.</w:t>
      </w:r>
    </w:p>
    <w:p w:rsidR="00905F5B" w:rsidRPr="00EF2A04" w:rsidRDefault="00A56596" w:rsidP="00EF2A04">
      <w:pPr>
        <w:jc w:val="both"/>
        <w:rPr>
          <w:rFonts w:ascii="Times New Roman" w:hAnsi="Times New Roman" w:cs="Times New Roman"/>
          <w:sz w:val="24"/>
          <w:szCs w:val="24"/>
        </w:rPr>
      </w:pPr>
      <w:r w:rsidRPr="00D96B17">
        <w:rPr>
          <w:rFonts w:ascii="Times New Roman" w:hAnsi="Times New Roman" w:cs="Times New Roman"/>
          <w:sz w:val="24"/>
          <w:szCs w:val="24"/>
        </w:rPr>
        <w:t>Dentre as temáticas a</w:t>
      </w:r>
      <w:r w:rsidR="00EF2A04">
        <w:rPr>
          <w:rFonts w:ascii="Times New Roman" w:hAnsi="Times New Roman" w:cs="Times New Roman"/>
          <w:sz w:val="24"/>
          <w:szCs w:val="24"/>
        </w:rPr>
        <w:t>bordadas</w:t>
      </w:r>
      <w:r w:rsidRPr="00D96B17">
        <w:rPr>
          <w:rFonts w:ascii="Times New Roman" w:hAnsi="Times New Roman" w:cs="Times New Roman"/>
          <w:sz w:val="24"/>
          <w:szCs w:val="24"/>
        </w:rPr>
        <w:t xml:space="preserve">, o projeto Portas Abertas promoveu uma incursão sobre a experiência denominada de </w:t>
      </w:r>
      <w:r w:rsidRPr="00D96B17">
        <w:rPr>
          <w:rFonts w:ascii="Times New Roman" w:hAnsi="Times New Roman" w:cs="Times New Roman"/>
          <w:b/>
          <w:sz w:val="24"/>
          <w:szCs w:val="24"/>
        </w:rPr>
        <w:t>Comunidades que Sustentam a Agricultura – CSA</w:t>
      </w:r>
      <w:r w:rsidR="00305901" w:rsidRPr="00D96B17">
        <w:rPr>
          <w:rFonts w:ascii="Times New Roman" w:hAnsi="Times New Roman" w:cs="Times New Roman"/>
          <w:b/>
          <w:sz w:val="24"/>
          <w:szCs w:val="24"/>
        </w:rPr>
        <w:t>,</w:t>
      </w:r>
      <w:r w:rsidRPr="00D96B17">
        <w:rPr>
          <w:rFonts w:ascii="Times New Roman" w:hAnsi="Times New Roman" w:cs="Times New Roman"/>
          <w:sz w:val="24"/>
          <w:szCs w:val="24"/>
        </w:rPr>
        <w:t xml:space="preserve"> r</w:t>
      </w:r>
      <w:r w:rsidR="00EF04D2" w:rsidRPr="00D96B17">
        <w:rPr>
          <w:rFonts w:ascii="Times New Roman" w:hAnsi="Times New Roman" w:cs="Times New Roman"/>
          <w:sz w:val="24"/>
          <w:szCs w:val="24"/>
        </w:rPr>
        <w:t>ealizando</w:t>
      </w:r>
      <w:r w:rsidR="005866A9" w:rsidRPr="00D96B17">
        <w:rPr>
          <w:rFonts w:ascii="Times New Roman" w:hAnsi="Times New Roman" w:cs="Times New Roman"/>
          <w:sz w:val="24"/>
          <w:szCs w:val="24"/>
        </w:rPr>
        <w:t xml:space="preserve"> fóruns de discussão </w:t>
      </w:r>
      <w:r w:rsidR="00305901" w:rsidRPr="00D96B17">
        <w:rPr>
          <w:rFonts w:ascii="Times New Roman" w:hAnsi="Times New Roman" w:cs="Times New Roman"/>
          <w:sz w:val="24"/>
          <w:szCs w:val="24"/>
        </w:rPr>
        <w:t xml:space="preserve">sobre </w:t>
      </w:r>
      <w:r w:rsidR="005866A9" w:rsidRPr="00D96B17">
        <w:rPr>
          <w:rFonts w:ascii="Times New Roman" w:hAnsi="Times New Roman" w:cs="Times New Roman"/>
          <w:sz w:val="24"/>
          <w:szCs w:val="24"/>
        </w:rPr>
        <w:t>as di</w:t>
      </w:r>
      <w:r w:rsidR="00305901" w:rsidRPr="00D96B17">
        <w:rPr>
          <w:rFonts w:ascii="Times New Roman" w:hAnsi="Times New Roman" w:cs="Times New Roman"/>
          <w:sz w:val="24"/>
          <w:szCs w:val="24"/>
        </w:rPr>
        <w:t>versas dimensões que envolvem</w:t>
      </w:r>
      <w:r w:rsidR="005866A9" w:rsidRPr="00D96B17">
        <w:rPr>
          <w:rFonts w:ascii="Times New Roman" w:hAnsi="Times New Roman" w:cs="Times New Roman"/>
          <w:sz w:val="24"/>
          <w:szCs w:val="24"/>
        </w:rPr>
        <w:t xml:space="preserve"> </w:t>
      </w:r>
      <w:r w:rsidR="00EF04D2" w:rsidRPr="00D96B17">
        <w:rPr>
          <w:rFonts w:ascii="Times New Roman" w:hAnsi="Times New Roman" w:cs="Times New Roman"/>
          <w:sz w:val="24"/>
          <w:szCs w:val="24"/>
        </w:rPr>
        <w:t>sistemas alimentares, hábitos</w:t>
      </w:r>
      <w:r w:rsidR="005866A9" w:rsidRPr="00D96B17">
        <w:rPr>
          <w:rFonts w:ascii="Times New Roman" w:hAnsi="Times New Roman" w:cs="Times New Roman"/>
          <w:sz w:val="24"/>
          <w:szCs w:val="24"/>
        </w:rPr>
        <w:t xml:space="preserve"> e cultura alimentar.</w:t>
      </w:r>
    </w:p>
    <w:p w:rsidR="007E1713" w:rsidRDefault="007E1713" w:rsidP="0027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  <w:highlight w:val="white"/>
        </w:rPr>
        <w:t>No DF, os grupos são reunidos pela CSA Brasília, que deu os primeiros passos em 2012</w:t>
      </w:r>
      <w:r w:rsidR="00DA3733">
        <w:rPr>
          <w:rFonts w:ascii="Times New Roman" w:hAnsi="Times New Roman" w:cs="Times New Roman"/>
          <w:sz w:val="24"/>
          <w:szCs w:val="24"/>
          <w:highlight w:val="white"/>
        </w:rPr>
        <w:t xml:space="preserve">, com </w:t>
      </w:r>
      <w:r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as experiências iniciais com grupos de amigos </w:t>
      </w:r>
      <w:proofErr w:type="spellStart"/>
      <w:r w:rsidRPr="002770C4">
        <w:rPr>
          <w:rFonts w:ascii="Times New Roman" w:hAnsi="Times New Roman" w:cs="Times New Roman"/>
          <w:sz w:val="24"/>
          <w:szCs w:val="24"/>
          <w:highlight w:val="white"/>
        </w:rPr>
        <w:t>permacultores</w:t>
      </w:r>
      <w:proofErr w:type="spellEnd"/>
      <w:r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 na Chácara Toca da Coruja, no Lago Oeste. </w:t>
      </w:r>
      <w:r w:rsidR="002770C4" w:rsidRPr="002770C4">
        <w:rPr>
          <w:rFonts w:ascii="Times New Roman" w:hAnsi="Times New Roman" w:cs="Times New Roman"/>
          <w:sz w:val="24"/>
          <w:szCs w:val="24"/>
          <w:highlight w:val="white"/>
        </w:rPr>
        <w:t>Além disso, dentre o</w:t>
      </w:r>
      <w:bookmarkStart w:id="0" w:name="_GoBack"/>
      <w:bookmarkEnd w:id="0"/>
      <w:r w:rsidR="002770C4" w:rsidRPr="002770C4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 marcos importantes </w:t>
      </w:r>
      <w:r w:rsidR="002770C4"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que </w:t>
      </w:r>
      <w:r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compuseram a história do CSA Brasília, </w:t>
      </w:r>
      <w:r w:rsidR="002770C4"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estão </w:t>
      </w:r>
      <w:r w:rsidRPr="002770C4">
        <w:rPr>
          <w:rFonts w:ascii="Times New Roman" w:hAnsi="Times New Roman" w:cs="Times New Roman"/>
          <w:sz w:val="24"/>
          <w:szCs w:val="24"/>
          <w:highlight w:val="white"/>
        </w:rPr>
        <w:t xml:space="preserve">as palestras e cursos que contribuíram para a </w:t>
      </w:r>
      <w:r w:rsidR="00B43B63">
        <w:rPr>
          <w:rFonts w:ascii="Times New Roman" w:hAnsi="Times New Roman" w:cs="Times New Roman"/>
          <w:sz w:val="24"/>
          <w:szCs w:val="24"/>
          <w:highlight w:val="white"/>
        </w:rPr>
        <w:t xml:space="preserve">construção das CSA nesta cidade, sendo que os cursos </w:t>
      </w:r>
      <w:r w:rsidR="00AF2CCC">
        <w:rPr>
          <w:rFonts w:ascii="Times New Roman" w:hAnsi="Times New Roman" w:cs="Times New Roman"/>
          <w:sz w:val="24"/>
          <w:szCs w:val="24"/>
          <w:highlight w:val="white"/>
        </w:rPr>
        <w:t xml:space="preserve">oferecidos </w:t>
      </w:r>
      <w:r w:rsidR="00B43B63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B43B63">
        <w:rPr>
          <w:rFonts w:ascii="Times New Roman" w:hAnsi="Times New Roman" w:cs="Times New Roman"/>
          <w:sz w:val="24"/>
          <w:szCs w:val="24"/>
        </w:rPr>
        <w:t>ão pagos pelos interessados.</w:t>
      </w:r>
    </w:p>
    <w:p w:rsidR="00DA3733" w:rsidRDefault="00DA3733" w:rsidP="0027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33" w:rsidRPr="00DA0D4B" w:rsidRDefault="00DA0D4B" w:rsidP="002770C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0D4B">
        <w:rPr>
          <w:rFonts w:ascii="Times New Roman" w:hAnsi="Times New Roman" w:cs="Times New Roman"/>
          <w:b/>
          <w:sz w:val="24"/>
          <w:szCs w:val="24"/>
        </w:rPr>
        <w:t>Destaca-se que este projeto</w:t>
      </w:r>
      <w:r w:rsidR="00DA3733" w:rsidRPr="00DA0D4B">
        <w:rPr>
          <w:rFonts w:ascii="Times New Roman" w:hAnsi="Times New Roman" w:cs="Times New Roman"/>
          <w:b/>
          <w:sz w:val="24"/>
          <w:szCs w:val="24"/>
        </w:rPr>
        <w:t xml:space="preserve"> culminou na criação de um CSA na Fiocruz-Brasília, envolvendo os trabalhadores da Fiocruz-Brasília, que passaram a receber suas cestas de produtos</w:t>
      </w:r>
      <w:r w:rsidR="008902FB" w:rsidRPr="00DA0D4B">
        <w:rPr>
          <w:rFonts w:ascii="Times New Roman" w:hAnsi="Times New Roman" w:cs="Times New Roman"/>
          <w:b/>
          <w:sz w:val="24"/>
          <w:szCs w:val="24"/>
        </w:rPr>
        <w:t>,</w:t>
      </w:r>
      <w:r w:rsidR="00DA3733" w:rsidRPr="00DA0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2FB" w:rsidRPr="00DA0D4B">
        <w:rPr>
          <w:rFonts w:ascii="Times New Roman" w:hAnsi="Times New Roman" w:cs="Times New Roman"/>
          <w:b/>
          <w:sz w:val="24"/>
          <w:szCs w:val="24"/>
        </w:rPr>
        <w:t>sendo este um momento de entrega e de encontro dos envolvidos para troca de experiências.</w:t>
      </w:r>
    </w:p>
    <w:p w:rsidR="007E1713" w:rsidRDefault="007E1713" w:rsidP="007E1713">
      <w:pPr>
        <w:pStyle w:val="Default"/>
        <w:jc w:val="both"/>
        <w:rPr>
          <w:color w:val="auto"/>
          <w:sz w:val="23"/>
          <w:szCs w:val="23"/>
        </w:rPr>
      </w:pPr>
    </w:p>
    <w:p w:rsidR="001F1921" w:rsidRPr="005866A9" w:rsidRDefault="001F1921" w:rsidP="001F1921">
      <w:pPr>
        <w:pStyle w:val="m1980170446978235336msolistparagraph"/>
        <w:jc w:val="both"/>
        <w:rPr>
          <w:b/>
        </w:rPr>
      </w:pPr>
      <w:r w:rsidRPr="008902FB">
        <w:rPr>
          <w:b/>
        </w:rPr>
        <w:t>2)</w:t>
      </w:r>
      <w:r>
        <w:rPr>
          <w:sz w:val="14"/>
          <w:szCs w:val="14"/>
        </w:rPr>
        <w:t xml:space="preserve">      </w:t>
      </w:r>
      <w:r w:rsidR="008A079B" w:rsidRPr="005866A9">
        <w:rPr>
          <w:b/>
        </w:rPr>
        <w:t>A EXPERIÊNCIA DA FIOCRUZ BRASÍLIA COM A PROPOSTA</w:t>
      </w:r>
    </w:p>
    <w:p w:rsidR="00D35B97" w:rsidRDefault="002770C4" w:rsidP="007C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Na FIOCRUZ-Brasília, </w:t>
      </w:r>
      <w:r w:rsidR="00B62DD6" w:rsidRPr="0081506D">
        <w:rPr>
          <w:rFonts w:ascii="Times New Roman" w:hAnsi="Times New Roman" w:cs="Times New Roman"/>
          <w:sz w:val="24"/>
          <w:szCs w:val="24"/>
        </w:rPr>
        <w:t>em 2017 o projeto Portas Abertas</w:t>
      </w:r>
      <w:r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 do PALIN, </w:t>
      </w:r>
      <w:r w:rsidR="00CD3C53"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promoveu o </w:t>
      </w:r>
      <w:r w:rsidRPr="0081506D">
        <w:rPr>
          <w:rFonts w:ascii="Times New Roman" w:hAnsi="Times New Roman" w:cs="Times New Roman"/>
          <w:sz w:val="24"/>
          <w:szCs w:val="24"/>
          <w:highlight w:val="white"/>
        </w:rPr>
        <w:t>ciclo de palestras</w:t>
      </w:r>
      <w:r w:rsidR="00CD3C53"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C2B5D" w:rsidRPr="0081506D">
        <w:rPr>
          <w:rFonts w:ascii="Times New Roman" w:hAnsi="Times New Roman" w:cs="Times New Roman"/>
          <w:sz w:val="24"/>
          <w:szCs w:val="24"/>
          <w:highlight w:val="white"/>
        </w:rPr>
        <w:t>denominado “CSA e Saúde”</w:t>
      </w:r>
      <w:r w:rsidR="0081506D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3C2B5D"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1506D">
        <w:rPr>
          <w:rFonts w:ascii="Times New Roman" w:hAnsi="Times New Roman" w:cs="Times New Roman"/>
          <w:sz w:val="24"/>
          <w:szCs w:val="24"/>
          <w:highlight w:val="white"/>
        </w:rPr>
        <w:t>organizado</w:t>
      </w:r>
      <w:r w:rsidR="0081506D"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 em parceria com o CSA Brasília</w:t>
      </w:r>
      <w:r w:rsidR="0081506D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1506D" w:rsidRPr="0081506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C2B5D" w:rsidRPr="0081506D">
        <w:rPr>
          <w:rFonts w:ascii="Times New Roman" w:hAnsi="Times New Roman" w:cs="Times New Roman"/>
          <w:sz w:val="24"/>
          <w:szCs w:val="24"/>
          <w:highlight w:val="white"/>
        </w:rPr>
        <w:t>contemplando várias temáticas e relatos de experiências</w:t>
      </w:r>
      <w:r w:rsidR="0081506D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354705">
        <w:rPr>
          <w:rFonts w:ascii="Times New Roman" w:hAnsi="Times New Roman" w:cs="Times New Roman"/>
          <w:sz w:val="24"/>
          <w:szCs w:val="24"/>
          <w:highlight w:val="white"/>
        </w:rPr>
        <w:t>Nesta iniciativa participaram em mé</w:t>
      </w:r>
      <w:r w:rsidR="007C2317">
        <w:rPr>
          <w:rFonts w:ascii="Times New Roman" w:hAnsi="Times New Roman" w:cs="Times New Roman"/>
          <w:sz w:val="24"/>
          <w:szCs w:val="24"/>
          <w:highlight w:val="white"/>
        </w:rPr>
        <w:t>dia 241</w:t>
      </w:r>
      <w:r w:rsidR="00EE3D7F">
        <w:rPr>
          <w:rFonts w:ascii="Times New Roman" w:hAnsi="Times New Roman" w:cs="Times New Roman"/>
          <w:sz w:val="24"/>
          <w:szCs w:val="24"/>
          <w:highlight w:val="white"/>
        </w:rPr>
        <w:t xml:space="preserve"> pessoas que estiveram presentes</w:t>
      </w:r>
      <w:r w:rsidR="00354705">
        <w:rPr>
          <w:rFonts w:ascii="Times New Roman" w:hAnsi="Times New Roman" w:cs="Times New Roman"/>
          <w:sz w:val="24"/>
          <w:szCs w:val="24"/>
          <w:highlight w:val="white"/>
        </w:rPr>
        <w:t xml:space="preserve"> em uma ou mais</w:t>
      </w:r>
      <w:r w:rsidR="00EE3D7F">
        <w:rPr>
          <w:rFonts w:ascii="Times New Roman" w:hAnsi="Times New Roman" w:cs="Times New Roman"/>
          <w:sz w:val="24"/>
          <w:szCs w:val="24"/>
          <w:highlight w:val="white"/>
        </w:rPr>
        <w:t xml:space="preserve"> palestras,</w:t>
      </w:r>
      <w:r w:rsidR="00354705">
        <w:rPr>
          <w:rFonts w:ascii="Times New Roman" w:hAnsi="Times New Roman" w:cs="Times New Roman"/>
          <w:sz w:val="24"/>
          <w:szCs w:val="24"/>
          <w:highlight w:val="white"/>
        </w:rPr>
        <w:t xml:space="preserve"> de um total de oito palestras. </w:t>
      </w:r>
      <w:r w:rsidR="0081506D">
        <w:rPr>
          <w:rFonts w:ascii="Times New Roman" w:hAnsi="Times New Roman" w:cs="Times New Roman"/>
          <w:sz w:val="24"/>
          <w:szCs w:val="24"/>
          <w:highlight w:val="white"/>
        </w:rPr>
        <w:t>As temáticas</w:t>
      </w:r>
      <w:r w:rsidR="007C2317">
        <w:rPr>
          <w:rFonts w:ascii="Times New Roman" w:hAnsi="Times New Roman" w:cs="Times New Roman"/>
          <w:sz w:val="24"/>
          <w:szCs w:val="24"/>
          <w:highlight w:val="white"/>
        </w:rPr>
        <w:t xml:space="preserve"> contempladas focaram</w:t>
      </w:r>
      <w:r w:rsidR="00D35B97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D35B97" w:rsidRDefault="00D35B97" w:rsidP="007C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35" w:rsidRPr="00BF4635" w:rsidRDefault="006578BA" w:rsidP="007C2317">
      <w:pPr>
        <w:spacing w:after="0" w:line="240" w:lineRule="auto"/>
        <w:jc w:val="both"/>
        <w:rPr>
          <w:rFonts w:ascii="Times New Roman" w:hAnsi="Times New Roman" w:cs="Times New Roman"/>
          <w:b/>
          <w:color w:val="DD6469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Tema 1)</w:t>
      </w:r>
      <w:r w:rsidR="007C2317">
        <w:rPr>
          <w:rFonts w:ascii="Times New Roman" w:hAnsi="Times New Roman" w:cs="Times New Roman"/>
          <w:sz w:val="24"/>
          <w:szCs w:val="24"/>
        </w:rPr>
        <w:t xml:space="preserve"> A</w:t>
      </w:r>
      <w:r w:rsidR="00BF4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4635" w:rsidRPr="00BF4635">
        <w:rPr>
          <w:rFonts w:ascii="Times New Roman" w:hAnsi="Times New Roman" w:cs="Times New Roman"/>
          <w:b/>
          <w:color w:val="000000"/>
          <w:sz w:val="24"/>
          <w:szCs w:val="24"/>
        </w:rPr>
        <w:t>CSA e Patrimônios Alimentares</w:t>
      </w:r>
    </w:p>
    <w:p w:rsidR="002A01E0" w:rsidRDefault="00BF4635" w:rsidP="00BF463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>Essa temática foi desenvolvida por meio de uma r</w:t>
      </w:r>
      <w:r w:rsidRPr="00BF463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oda de conversa 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que tratou sobre </w:t>
      </w:r>
      <w:r w:rsidRPr="00BF463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as relações entre CSA 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e Patrimônios Alimentares, </w:t>
      </w:r>
      <w:r w:rsidRPr="00BF463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>contempla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>ndo</w:t>
      </w:r>
      <w:r w:rsidRPr="00BF463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 o I Ciclo de palestras sobre CSA e Saúde na Fiocruz Brasília</w:t>
      </w:r>
      <w:r w:rsidRPr="00BF463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roda de conversa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destacou a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confiança,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produção de alimentos 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promoção da saúde na Escola de Governo da Fiocruz Brasília. </w:t>
      </w:r>
    </w:p>
    <w:p w:rsidR="00BF4635" w:rsidRPr="00BF4635" w:rsidRDefault="00762CC6" w:rsidP="002A01E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evento foi marcado pela abordagem de Denise Oliveira e Silva e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pela 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palestra da 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articuladora da CSA Brasília, Renata Navega e a coordenadora do Programa de Alimentação, Nutrição e Cultura – Palin, Denise Oliveira e Silva. O momento contou com cerca de 50 pessoas entre agricultores/as, </w:t>
      </w:r>
      <w:proofErr w:type="spellStart"/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co-agricultores</w:t>
      </w:r>
      <w:proofErr w:type="spellEnd"/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/as e inte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ressados no tema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 palestra focou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 lógica de funcionamento da CSA como uma tecnologia social que inova em relação a produção de alimentos e seus fluxos de distribuição. </w:t>
      </w:r>
    </w:p>
    <w:p w:rsidR="00BF4635" w:rsidRPr="00BF4635" w:rsidRDefault="00BF4635" w:rsidP="00BF463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 xml:space="preserve">Seguindo no debate, Denise 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Oliveira e Silva, tratou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relação existente entre a abordagem trazida pela CSA e a valorização dos patrimônios alimentares. 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Destacou que a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discussão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sobre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patrimônios alimentar</w:t>
      </w:r>
      <w:r w:rsidR="002A01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 está articulada com a temática</w:t>
      </w:r>
      <w:r w:rsidR="00D35B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sobre sistemas alimentares. 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“Vejo a tecnologia da CSA como uma pedagogia que oportuniza novas aprendizagen</w:t>
      </w:r>
      <w:r w:rsidR="0016619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 para uma vida mais saudável para</w:t>
      </w:r>
      <w:r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todos os atores envolvidos nesse processo”, afirma Denise.</w:t>
      </w:r>
    </w:p>
    <w:p w:rsidR="00BF4635" w:rsidRPr="00BF4635" w:rsidRDefault="00166191" w:rsidP="00BF463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debate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entre os participantes, foram compartilhadas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suas experiências, bem como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expressadas 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dúvidas e inquietações em relação aos assuntos abordados nas explanações. Assuntos como crise hídrica no DF, motivação para iniciar comunidades na lógica do CSA e a necessidade de conhecermos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mais 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profundamente a natureza e seus princípios para dese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nvolver nossas práticas permearam a discussão</w:t>
      </w:r>
      <w:r w:rsidR="00BF4635" w:rsidRPr="00BF46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BF4635" w:rsidRPr="00397153" w:rsidRDefault="00BF0DEA" w:rsidP="003971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Tema </w:t>
      </w:r>
      <w:r w:rsidR="00CB3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="00010DB4" w:rsidRPr="00CB3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CSA, </w:t>
      </w:r>
      <w:proofErr w:type="spellStart"/>
      <w:r w:rsidR="00010DB4" w:rsidRPr="00CB3D64">
        <w:rPr>
          <w:rFonts w:ascii="Times New Roman" w:hAnsi="Times New Roman" w:cs="Times New Roman"/>
          <w:b/>
          <w:color w:val="000000"/>
          <w:sz w:val="24"/>
          <w:szCs w:val="24"/>
        </w:rPr>
        <w:t>Agroflorestas</w:t>
      </w:r>
      <w:proofErr w:type="spellEnd"/>
      <w:r w:rsidR="00010DB4" w:rsidRPr="00CB3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Promoção da Saúde</w:t>
      </w:r>
    </w:p>
    <w:p w:rsidR="00F077DF" w:rsidRDefault="006E279A" w:rsidP="005C791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Esse tema foi abordado pela </w:t>
      </w:r>
      <w:r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agrônoma e agricultora Fabiana </w:t>
      </w:r>
      <w:proofErr w:type="spellStart"/>
      <w:r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Penereiro</w:t>
      </w:r>
      <w:proofErr w:type="spellEnd"/>
      <w:r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professor doutor Carlo</w:t>
      </w:r>
      <w:r w:rsidR="00F33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 Henrique </w:t>
      </w:r>
      <w:proofErr w:type="spellStart"/>
      <w:r w:rsidR="00F33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Goretti</w:t>
      </w:r>
      <w:proofErr w:type="spellEnd"/>
      <w:r w:rsidR="00F33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netti</w:t>
      </w:r>
      <w:r w:rsidR="00CB3D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da </w:t>
      </w:r>
      <w:r w:rsidR="00F33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Faculdade de Saúde da Universidade de Brasília (UNB)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F077DF" w:rsidRDefault="00F077DF" w:rsidP="005C791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33938" w:rsidRPr="006E279A" w:rsidRDefault="006E279A" w:rsidP="005C791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279A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Fabiana apresenta a experiência da CSA Altiplano Le</w:t>
      </w:r>
      <w:r w:rsid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>ste que produz seus alimentos seguindo o princípio</w:t>
      </w:r>
      <w:r w:rsidRPr="006E2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agroflorestal. </w:t>
      </w:r>
      <w:r w:rsid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Destaca que sua prática agroflorestal </w:t>
      </w:r>
      <w:r w:rsidR="00C95034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baseada</w:t>
      </w:r>
      <w:r w:rsidRPr="006E2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princípios da diversidade e da </w:t>
      </w:r>
      <w:r w:rsidRP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transição </w:t>
      </w:r>
      <w:proofErr w:type="spellStart"/>
      <w:r w:rsidRP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>sucessional</w:t>
      </w:r>
      <w:proofErr w:type="spellEnd"/>
      <w:r w:rsidRPr="006E2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plantas</w:t>
      </w:r>
      <w:r w:rsid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E2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apoiam mutuamente em diferentes </w:t>
      </w:r>
      <w:r w:rsidR="005C79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estágios e ciclos. </w:t>
      </w:r>
    </w:p>
    <w:p w:rsidR="00BF0DEA" w:rsidRDefault="001300C0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seguida, de forma bem articulada com a abordagem da</w:t>
      </w:r>
      <w:r w:rsidR="006E279A"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primeira palestra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nte,</w:t>
      </w:r>
      <w:r w:rsidR="006E279A"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964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houve </w:t>
      </w:r>
      <w:r w:rsidR="006E279A" w:rsidRPr="006E2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compartilhamento teórico de Zanetti sobre os conceit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os de saúde e promoção da saúde, fazendo uma incursão pela filosofia e sociologia, </w:t>
      </w:r>
    </w:p>
    <w:p w:rsidR="00BF0DEA" w:rsidRPr="006E279A" w:rsidRDefault="00BF0DEA" w:rsidP="00BF0DEA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 sequência, os participantes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compartilharam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seus saberes com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entusiasmos e empolgação, trazendo suas percepções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sobre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questões relacionadas à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 mudanças climáticas 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os 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resultados da ação humana predatória no bioma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do 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Cerrado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bem como apresentaram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sugestões de livros, documentários e outros materiais sobre a relação da humanidade e o meio ambiente, alfabetização ecológica e práticas sustentáveis. As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apresentações 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foram transmitidas ao v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ivo pela </w:t>
      </w:r>
      <w:proofErr w:type="spellStart"/>
      <w:r w:rsidRPr="00D81A4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fanpage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 OBHA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podem ser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acessadas</w:t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pelos seguintes links: </w:t>
      </w:r>
      <w:proofErr w:type="spellStart"/>
      <w:r w:rsidRPr="006E279A">
        <w:rPr>
          <w:rFonts w:ascii="Times New Roman" w:hAnsi="Times New Roman" w:cs="Times New Roman"/>
          <w:sz w:val="24"/>
          <w:szCs w:val="24"/>
        </w:rPr>
        <w:fldChar w:fldCharType="begin"/>
      </w:r>
      <w:r w:rsidRPr="006E279A">
        <w:rPr>
          <w:rFonts w:ascii="Times New Roman" w:hAnsi="Times New Roman" w:cs="Times New Roman"/>
          <w:sz w:val="24"/>
          <w:szCs w:val="24"/>
        </w:rPr>
        <w:instrText xml:space="preserve"> HYPERLINK "https://www.facebook.com/obhabrasil/videos/760088430826177/" \t "_blank" </w:instrText>
      </w:r>
      <w:r w:rsidRPr="006E279A">
        <w:rPr>
          <w:rFonts w:ascii="Times New Roman" w:hAnsi="Times New Roman" w:cs="Times New Roman"/>
          <w:sz w:val="24"/>
          <w:szCs w:val="24"/>
        </w:rPr>
        <w:fldChar w:fldCharType="separate"/>
      </w:r>
      <w:r w:rsidRPr="006E279A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agrofloresta</w:t>
      </w:r>
      <w:proofErr w:type="spellEnd"/>
      <w:r w:rsidRPr="006E279A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e CSA</w:t>
      </w:r>
      <w:r w:rsidRPr="006E279A">
        <w:rPr>
          <w:rFonts w:ascii="Times New Roman" w:hAnsi="Times New Roman" w:cs="Times New Roman"/>
          <w:sz w:val="24"/>
          <w:szCs w:val="24"/>
        </w:rPr>
        <w:fldChar w:fldCharType="end"/>
      </w:r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 </w:t>
      </w:r>
      <w:hyperlink r:id="rId7" w:tgtFrame="_blank" w:history="1">
        <w:r w:rsidRPr="006E279A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promoção à saúde e CSA</w:t>
        </w:r>
      </w:hyperlink>
      <w:r w:rsidRPr="006E27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BF0DEA" w:rsidRDefault="00BF0DEA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D80956" w:rsidRDefault="00D80956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D80956" w:rsidRPr="00D80956" w:rsidRDefault="00BF0DEA" w:rsidP="00DF0B64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Tema </w:t>
      </w:r>
      <w:r w:rsidR="00D80956"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3)</w:t>
      </w:r>
      <w:r w:rsidR="00D80956" w:rsidRPr="00D80956">
        <w:rPr>
          <w:rFonts w:ascii="Calibri" w:hAnsi="Calibri"/>
          <w:b/>
          <w:color w:val="000000"/>
        </w:rPr>
        <w:t xml:space="preserve"> 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>Nutrição na Cultura do Apreço: sazonalidade e a composição nutricional da colheita</w:t>
      </w:r>
    </w:p>
    <w:p w:rsidR="0077400E" w:rsidRPr="006578BA" w:rsidRDefault="00964B01" w:rsidP="0065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apresentação Renata Navega destacou que esta abordagem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permiria</w:t>
      </w:r>
      <w:proofErr w:type="spellEnd"/>
      <w:r w:rsidR="007F2EE7">
        <w:rPr>
          <w:rFonts w:ascii="Times New Roman" w:hAnsi="Times New Roman" w:cs="Times New Roman"/>
          <w:sz w:val="24"/>
          <w:szCs w:val="24"/>
        </w:rPr>
        <w:t xml:space="preserve"> ampliar o olhar para a sazonalidade e verificar o que isso tem </w:t>
      </w:r>
      <w:r>
        <w:rPr>
          <w:rFonts w:ascii="Times New Roman" w:hAnsi="Times New Roman" w:cs="Times New Roman"/>
          <w:sz w:val="24"/>
          <w:szCs w:val="24"/>
        </w:rPr>
        <w:t>a ver com a CSA. Além disso, iria</w:t>
      </w:r>
      <w:r w:rsidR="007F2EE7">
        <w:rPr>
          <w:rFonts w:ascii="Times New Roman" w:hAnsi="Times New Roman" w:cs="Times New Roman"/>
          <w:sz w:val="24"/>
          <w:szCs w:val="24"/>
        </w:rPr>
        <w:t xml:space="preserve"> permitir a reflexão sobre a perda do vínculo com a sazonalidade pela sociedade, bem como</w:t>
      </w:r>
      <w:r w:rsidR="00CA2A8D">
        <w:rPr>
          <w:rFonts w:ascii="Times New Roman" w:hAnsi="Times New Roman" w:cs="Times New Roman"/>
          <w:sz w:val="24"/>
          <w:szCs w:val="24"/>
        </w:rPr>
        <w:t>,</w:t>
      </w:r>
      <w:r w:rsidR="008902FB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>tratar da nutrição na cultura do apreço.</w:t>
      </w:r>
    </w:p>
    <w:p w:rsidR="00D80956" w:rsidRPr="00D80956" w:rsidRDefault="00BF0DEA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Tema </w:t>
      </w:r>
      <w:r w:rsidR="00D80956"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4</w:t>
      </w:r>
      <w:r w:rsidR="00D80956" w:rsidRPr="00D80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  <w:r w:rsidR="00D80956" w:rsidRPr="00D80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>PANC – Criatividade e Soberania Alimentar em CSA</w:t>
      </w:r>
    </w:p>
    <w:p w:rsidR="00D80956" w:rsidRDefault="00D80956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77400E" w:rsidRDefault="00FF4CD8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F4C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Outra temática abordada por Va</w:t>
      </w:r>
      <w:r w:rsidR="005B7A81" w:rsidRPr="00FF4C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léria</w:t>
      </w:r>
      <w:r w:rsidR="005B7A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Pascoal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no entanto não houve registros sobre a abordagem, nesse dia.</w:t>
      </w:r>
    </w:p>
    <w:p w:rsidR="00E659BD" w:rsidRPr="00D80956" w:rsidRDefault="00E659BD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D80956" w:rsidRDefault="00BF0DEA" w:rsidP="00D8095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Tema </w:t>
      </w:r>
      <w:r w:rsidR="00D80956"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5)</w:t>
      </w:r>
      <w:r w:rsidR="00D80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Plantas medicinais, alimentação e saúde nas </w:t>
      </w:r>
      <w:proofErr w:type="spellStart"/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>CSAs</w:t>
      </w:r>
      <w:proofErr w:type="spellEnd"/>
    </w:p>
    <w:p w:rsidR="00BF0DEA" w:rsidRPr="003A6A7B" w:rsidRDefault="00424B35" w:rsidP="003A6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apresentação sobre </w:t>
      </w:r>
      <w:r w:rsidRPr="00EE7398">
        <w:rPr>
          <w:rFonts w:ascii="Times New Roman" w:hAnsi="Times New Roman" w:cs="Times New Roman"/>
          <w:sz w:val="24"/>
          <w:szCs w:val="24"/>
        </w:rPr>
        <w:t>o tema</w:t>
      </w:r>
      <w:r w:rsidR="003A6A7B">
        <w:rPr>
          <w:rFonts w:ascii="Times New Roman" w:hAnsi="Times New Roman" w:cs="Times New Roman"/>
          <w:sz w:val="24"/>
          <w:szCs w:val="24"/>
        </w:rPr>
        <w:t xml:space="preserve"> foi feita por Deise, que fez</w:t>
      </w:r>
      <w:r>
        <w:rPr>
          <w:rFonts w:ascii="Times New Roman" w:hAnsi="Times New Roman" w:cs="Times New Roman"/>
          <w:sz w:val="24"/>
          <w:szCs w:val="24"/>
        </w:rPr>
        <w:t xml:space="preserve"> uma explicação preliminar sobre o que é CSA e em seguida introduz dizendo que o mundo dos temperos e das ervas medicinais alimentam nossas relações e que o cultivo de relações nessas dimensões movem a sustentabilidade.</w:t>
      </w:r>
    </w:p>
    <w:p w:rsidR="00D80956" w:rsidRPr="00D80956" w:rsidRDefault="00BF0DEA" w:rsidP="00D8095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lastRenderedPageBreak/>
        <w:t xml:space="preserve">Tema </w:t>
      </w:r>
      <w:r w:rsidR="00D80956"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6)</w:t>
      </w:r>
      <w:r w:rsidR="00D80956" w:rsidRPr="00D80956">
        <w:rPr>
          <w:rFonts w:ascii="Calibri" w:hAnsi="Calibri"/>
          <w:color w:val="000000"/>
        </w:rPr>
        <w:t xml:space="preserve"> 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Aprendizagem com a Natureza </w:t>
      </w:r>
      <w:proofErr w:type="spellStart"/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>CSAs</w:t>
      </w:r>
      <w:proofErr w:type="spellEnd"/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 Escolas do DF</w:t>
      </w:r>
    </w:p>
    <w:p w:rsidR="00A65AAF" w:rsidRDefault="00A65AAF" w:rsidP="00A65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agricultura é um prato cheio para a sustentabilidade e o alimento sempre nucleou as relações na comunidade. A CSA é a comunidade que está se formando para desenvolver a agricultura que queremos e os elementos que ela traz estão relacionados com experiência em coletivo, felicidade, práticas agrícolas, contato com a natureza, conversas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intergeracionais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contato com a terra, observação do outro. Permite que a periferia volte para o centro. Em Brasília temos os pontos de entrega, que são pontos de encontros. No entanto, as pessoas tem a facilidade para o consumo, mas não tem tempo para fazer a rota de volta que o alimento fez até chegar a elas. A urbanização vira as costas para o rural, dificulta conhecer o agricultor e a ver a paisagem agrícola onde ele atua. Os pontos de convivência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estratégias para as pessoas compartilhar experiências.</w:t>
      </w:r>
    </w:p>
    <w:p w:rsidR="00D80956" w:rsidRPr="00D80956" w:rsidRDefault="00D80956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D80956" w:rsidRPr="00D80956" w:rsidRDefault="00BF0DEA" w:rsidP="00524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</w:pPr>
      <w:r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Tema </w:t>
      </w:r>
      <w:r w:rsidR="00D80956" w:rsidRPr="00BF0D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7)</w:t>
      </w:r>
      <w:r w:rsidR="00D80956" w:rsidRPr="00D80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experiência do CSA em Ecologia Profunda - </w:t>
      </w:r>
      <w:r w:rsidR="00F07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visão </w:t>
      </w:r>
      <w:proofErr w:type="spellStart"/>
      <w:r w:rsidR="00F077DF">
        <w:rPr>
          <w:rFonts w:ascii="Times New Roman" w:hAnsi="Times New Roman" w:cs="Times New Roman"/>
          <w:b/>
          <w:color w:val="000000"/>
          <w:sz w:val="24"/>
          <w:szCs w:val="24"/>
        </w:rPr>
        <w:t>Ecop</w:t>
      </w:r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>sicologica</w:t>
      </w:r>
      <w:proofErr w:type="spellEnd"/>
      <w:r w:rsidR="00D80956" w:rsidRPr="00D8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formação de comunidades</w:t>
      </w:r>
    </w:p>
    <w:p w:rsidR="00F077DF" w:rsidRDefault="00F077DF" w:rsidP="001A7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esta temática foram convidados os palestrantes </w:t>
      </w:r>
      <w:r w:rsidRPr="00F077DF">
        <w:rPr>
          <w:rFonts w:ascii="Times New Roman" w:hAnsi="Times New Roman" w:cs="Times New Roman"/>
          <w:color w:val="000000"/>
          <w:sz w:val="24"/>
          <w:szCs w:val="24"/>
        </w:rPr>
        <w:t xml:space="preserve">Marco Aurélio </w:t>
      </w:r>
      <w:proofErr w:type="spellStart"/>
      <w:r w:rsidRPr="00F077DF">
        <w:rPr>
          <w:rFonts w:ascii="Times New Roman" w:hAnsi="Times New Roman" w:cs="Times New Roman"/>
          <w:color w:val="000000"/>
          <w:sz w:val="24"/>
          <w:szCs w:val="24"/>
        </w:rPr>
        <w:t>Bilibio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F077DF">
        <w:rPr>
          <w:rFonts w:ascii="Times New Roman" w:hAnsi="Times New Roman" w:cs="Times New Roman"/>
          <w:color w:val="000000"/>
          <w:sz w:val="24"/>
          <w:szCs w:val="24"/>
        </w:rPr>
        <w:t xml:space="preserve">Regina </w:t>
      </w:r>
      <w:proofErr w:type="spellStart"/>
      <w:r w:rsidRPr="00F077DF">
        <w:rPr>
          <w:rFonts w:ascii="Times New Roman" w:hAnsi="Times New Roman" w:cs="Times New Roman"/>
          <w:color w:val="000000"/>
          <w:sz w:val="24"/>
          <w:szCs w:val="24"/>
        </w:rPr>
        <w:t>Fitipaldi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7DF" w:rsidRPr="00101CD3" w:rsidRDefault="001A78A4" w:rsidP="00215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Ao tratar da </w:t>
      </w:r>
      <w:proofErr w:type="spellStart"/>
      <w:r w:rsidRPr="005C6D7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077DF" w:rsidRPr="005C6D76">
        <w:rPr>
          <w:rFonts w:ascii="Times New Roman" w:hAnsi="Times New Roman" w:cs="Times New Roman"/>
          <w:color w:val="000000"/>
          <w:sz w:val="24"/>
          <w:szCs w:val="24"/>
        </w:rPr>
        <w:t>copsicologia</w:t>
      </w:r>
      <w:proofErr w:type="spellEnd"/>
      <w:r w:rsidR="00F077DF" w:rsidRPr="005C6D76">
        <w:rPr>
          <w:rFonts w:ascii="Times New Roman" w:hAnsi="Times New Roman" w:cs="Times New Roman"/>
          <w:color w:val="000000"/>
          <w:sz w:val="24"/>
          <w:szCs w:val="24"/>
        </w:rPr>
        <w:t>, Marco</w:t>
      </w:r>
      <w:r w:rsidR="00215412"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ressalta que não é possível olhar as pessoas apenas pelas relações humanas, é necessário considerar também nossas relações subjetivas. Aborda o tema a partir do livro </w:t>
      </w:r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“The </w:t>
      </w:r>
      <w:proofErr w:type="spellStart"/>
      <w:r w:rsidRPr="005C6D76">
        <w:rPr>
          <w:rFonts w:ascii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D7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D7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Earth”, traduzido como </w:t>
      </w:r>
      <w:r w:rsidR="00215412" w:rsidRPr="005C6D76">
        <w:rPr>
          <w:rFonts w:ascii="Times New Roman" w:hAnsi="Times New Roman" w:cs="Times New Roman"/>
          <w:color w:val="000000"/>
          <w:sz w:val="24"/>
          <w:szCs w:val="24"/>
        </w:rPr>
        <w:t>“A voz da Terra”</w:t>
      </w:r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de Theodore </w:t>
      </w:r>
      <w:proofErr w:type="spellStart"/>
      <w:r w:rsidRPr="005C6D76">
        <w:rPr>
          <w:rFonts w:ascii="Times New Roman" w:hAnsi="Times New Roman" w:cs="Times New Roman"/>
          <w:color w:val="000000"/>
          <w:sz w:val="24"/>
          <w:szCs w:val="24"/>
        </w:rPr>
        <w:t>Roszak</w:t>
      </w:r>
      <w:proofErr w:type="spellEnd"/>
      <w:r w:rsidRPr="005C6D76">
        <w:rPr>
          <w:rFonts w:ascii="Times New Roman" w:hAnsi="Times New Roman" w:cs="Times New Roman"/>
          <w:color w:val="000000"/>
          <w:sz w:val="24"/>
          <w:szCs w:val="24"/>
        </w:rPr>
        <w:t xml:space="preserve"> (1992), obra que lança a</w:t>
      </w:r>
      <w:r w:rsidRPr="005C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76">
        <w:rPr>
          <w:rFonts w:ascii="Times New Roman" w:hAnsi="Times New Roman" w:cs="Times New Roman"/>
          <w:sz w:val="24"/>
          <w:szCs w:val="24"/>
        </w:rPr>
        <w:t>Ecopsicologia</w:t>
      </w:r>
      <w:proofErr w:type="spellEnd"/>
      <w:r w:rsidRPr="005C6D76">
        <w:rPr>
          <w:rFonts w:ascii="Times New Roman" w:hAnsi="Times New Roman" w:cs="Times New Roman"/>
          <w:sz w:val="24"/>
          <w:szCs w:val="24"/>
        </w:rPr>
        <w:t xml:space="preserve"> como corrente de pensamento. </w:t>
      </w:r>
    </w:p>
    <w:p w:rsidR="00F24851" w:rsidRPr="00F077DF" w:rsidRDefault="00F24851" w:rsidP="00F077D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D80956" w:rsidRPr="003E581D" w:rsidRDefault="00BF0DEA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E58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Tema </w:t>
      </w:r>
      <w:r w:rsidR="00D80956" w:rsidRPr="003E58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8) </w:t>
      </w:r>
      <w:r w:rsidR="00D80956" w:rsidRPr="003E5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Saúde do Trabalhador Rural – Reforma Agrária e Promoção de Saúde nas </w:t>
      </w:r>
      <w:proofErr w:type="spellStart"/>
      <w:r w:rsidR="00D80956" w:rsidRPr="003E581D">
        <w:rPr>
          <w:rFonts w:ascii="Times New Roman" w:hAnsi="Times New Roman" w:cs="Times New Roman"/>
          <w:b/>
          <w:color w:val="000000"/>
          <w:sz w:val="24"/>
          <w:szCs w:val="24"/>
        </w:rPr>
        <w:t>CSAs</w:t>
      </w:r>
      <w:proofErr w:type="spellEnd"/>
      <w:r w:rsidR="00D80956" w:rsidRPr="003E5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Assentamento do DF</w:t>
      </w:r>
    </w:p>
    <w:p w:rsidR="00D80956" w:rsidRDefault="00D80956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hAnsi="Calibri"/>
          <w:color w:val="000000"/>
        </w:rPr>
      </w:pPr>
    </w:p>
    <w:p w:rsidR="00D80956" w:rsidRDefault="00D80956" w:rsidP="00162A39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B62DD6" w:rsidRPr="0081506D" w:rsidRDefault="000F0C17" w:rsidP="0081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Está temática </w:t>
      </w:r>
      <w:r w:rsidR="00993CE0">
        <w:rPr>
          <w:rFonts w:ascii="Times New Roman" w:hAnsi="Times New Roman" w:cs="Times New Roman"/>
          <w:sz w:val="24"/>
          <w:szCs w:val="24"/>
          <w:highlight w:val="white"/>
        </w:rPr>
        <w:t xml:space="preserve">foi abordada por </w:t>
      </w:r>
      <w:r w:rsidR="00993CE0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 xml:space="preserve">Flávio do Carmo e </w:t>
      </w:r>
      <w:r w:rsidR="00993CE0" w:rsidRPr="00EF365C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Fátima Cabral</w:t>
      </w:r>
      <w:r w:rsidR="00993CE0">
        <w:rPr>
          <w:rFonts w:ascii="Times New Roman" w:hAnsi="Times New Roman" w:cs="Times New Roman"/>
          <w:sz w:val="24"/>
          <w:szCs w:val="24"/>
          <w:highlight w:val="white"/>
        </w:rPr>
        <w:t>. N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o entanto, </w:t>
      </w:r>
      <w:r w:rsidR="00993CE0">
        <w:rPr>
          <w:rFonts w:ascii="Times New Roman" w:hAnsi="Times New Roman" w:cs="Times New Roman"/>
          <w:sz w:val="24"/>
          <w:szCs w:val="24"/>
          <w:highlight w:val="white"/>
        </w:rPr>
        <w:t>em função da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dificuldade para registra</w:t>
      </w:r>
      <w:r w:rsidR="00993CE0">
        <w:rPr>
          <w:rFonts w:ascii="Times New Roman" w:hAnsi="Times New Roman" w:cs="Times New Roman"/>
          <w:sz w:val="24"/>
          <w:szCs w:val="24"/>
          <w:highlight w:val="white"/>
        </w:rPr>
        <w:t>r as abordagens e as discussões nesse dia, não foi possível resgatar registros.</w:t>
      </w:r>
    </w:p>
    <w:p w:rsidR="00423CAD" w:rsidRDefault="00423CAD" w:rsidP="0081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D7FC8" w:rsidRDefault="00B23DF1" w:rsidP="001F1921">
      <w:pPr>
        <w:pStyle w:val="m1980170446978235336msolistparagraph"/>
        <w:jc w:val="both"/>
      </w:pPr>
      <w:r w:rsidRPr="00773092">
        <w:rPr>
          <w:b/>
        </w:rPr>
        <w:t>3</w:t>
      </w:r>
      <w:r w:rsidR="00ED7FC8" w:rsidRPr="00773092">
        <w:rPr>
          <w:b/>
        </w:rPr>
        <w:t>)</w:t>
      </w:r>
      <w:r w:rsidR="00ED7FC8">
        <w:t xml:space="preserve"> </w:t>
      </w:r>
      <w:r w:rsidR="00ED7FC8" w:rsidRPr="00ED7FC8">
        <w:rPr>
          <w:b/>
        </w:rPr>
        <w:t>CONSIDERAÇÕES SOBRE A EXPERIÊNCIA PORTAS ABERTAS</w:t>
      </w:r>
    </w:p>
    <w:p w:rsidR="00ED7FC8" w:rsidRDefault="00110AEF" w:rsidP="001F1921">
      <w:pPr>
        <w:pStyle w:val="m1980170446978235336msolistparagraph"/>
        <w:jc w:val="both"/>
      </w:pPr>
      <w:r>
        <w:t>O</w:t>
      </w:r>
      <w:r w:rsidR="00ED7FC8">
        <w:t xml:space="preserve">s temas abordados promoveram reflexões e </w:t>
      </w:r>
      <w:r w:rsidR="00EE3D7F">
        <w:t>possibilitaram o resgate de</w:t>
      </w:r>
      <w:r w:rsidR="00ED7FC8">
        <w:t xml:space="preserve"> discus</w:t>
      </w:r>
      <w:r w:rsidR="00CA2A8D">
        <w:t>sões que no modelo da agricultura dominante,</w:t>
      </w:r>
      <w:r w:rsidR="00ED7FC8">
        <w:t xml:space="preserve"> muitas vezes se perdem ou caem no esquecimento</w:t>
      </w:r>
      <w:r w:rsidR="00CA2A8D">
        <w:t>, como a questão</w:t>
      </w:r>
      <w:r w:rsidR="00273266">
        <w:t xml:space="preserve"> dos alimentos ancestrais, a sazonalidade e o papel dos temperos</w:t>
      </w:r>
      <w:r w:rsidR="00ED7FC8">
        <w:t>. Conhecimentos e sa</w:t>
      </w:r>
      <w:r w:rsidR="00727B80">
        <w:t>beres que herdamos, mas que os processos da modernidade e da pós-modernidade vem apagando.</w:t>
      </w:r>
      <w:r w:rsidR="00273266">
        <w:t xml:space="preserve"> Além disso, a experiência propiciou um espaço para olhares e discussões inovadoras, como a questão da </w:t>
      </w:r>
      <w:proofErr w:type="spellStart"/>
      <w:r w:rsidR="00273266">
        <w:t>ecopsicologia</w:t>
      </w:r>
      <w:proofErr w:type="spellEnd"/>
      <w:r w:rsidR="00273266">
        <w:t xml:space="preserve"> e a ecologia profunda.</w:t>
      </w:r>
    </w:p>
    <w:p w:rsidR="00727B80" w:rsidRDefault="00805579" w:rsidP="001F1921">
      <w:pPr>
        <w:pStyle w:val="m1980170446978235336msolistparagraph"/>
        <w:jc w:val="both"/>
      </w:pPr>
      <w:r>
        <w:t xml:space="preserve">A experiência das </w:t>
      </w:r>
      <w:proofErr w:type="spellStart"/>
      <w:r>
        <w:t>CSAs</w:t>
      </w:r>
      <w:proofErr w:type="spellEnd"/>
      <w:r>
        <w:t xml:space="preserve"> Brasília, expressa nas temáticas e falas das envolvidas, </w:t>
      </w:r>
      <w:r w:rsidR="00B23DF1">
        <w:t xml:space="preserve">mostra </w:t>
      </w:r>
      <w:r>
        <w:t xml:space="preserve">que esse movimento </w:t>
      </w:r>
      <w:r w:rsidR="00727B80">
        <w:t xml:space="preserve">vem favorecendo o desenvolvimento da agroecologia e da </w:t>
      </w:r>
      <w:proofErr w:type="spellStart"/>
      <w:r w:rsidR="00727B80">
        <w:t>agroflorest</w:t>
      </w:r>
      <w:r w:rsidR="00435C0F">
        <w:t>a</w:t>
      </w:r>
      <w:proofErr w:type="spellEnd"/>
      <w:r w:rsidR="00727B80">
        <w:t xml:space="preserve"> por </w:t>
      </w:r>
      <w:r w:rsidR="00B23DF1">
        <w:t>adotar seus</w:t>
      </w:r>
      <w:r w:rsidR="00727B80">
        <w:t xml:space="preserve"> princípio</w:t>
      </w:r>
      <w:r w:rsidR="00B23DF1">
        <w:t>s</w:t>
      </w:r>
      <w:r w:rsidR="00727B80">
        <w:t xml:space="preserve"> como prática, vem ajudando na construção de relação sociais mais solidárias e estabelecendo um movimento que valoriza e favorece a estruturação de um sistema alimentar de cadeia curta</w:t>
      </w:r>
      <w:r w:rsidR="006D6422">
        <w:t xml:space="preserve"> com escala local</w:t>
      </w:r>
      <w:r w:rsidR="00EF0595">
        <w:t xml:space="preserve"> e venda direta</w:t>
      </w:r>
      <w:r w:rsidR="00727B80">
        <w:t xml:space="preserve">, onde o </w:t>
      </w:r>
      <w:r w:rsidR="00727B80" w:rsidRPr="00110AEF">
        <w:t>consumidor passa a conhecer mais sobre a origem dos alimentos que consome</w:t>
      </w:r>
      <w:r w:rsidR="00AE0049" w:rsidRPr="00110AEF">
        <w:t>,</w:t>
      </w:r>
      <w:r w:rsidR="00AE0049">
        <w:t xml:space="preserve"> favorece a reconexão entre o rural e o urbano, </w:t>
      </w:r>
      <w:r>
        <w:t xml:space="preserve">contribui para </w:t>
      </w:r>
      <w:r w:rsidR="006D6422">
        <w:t xml:space="preserve">a construção de um novo rural, valorizando mais o agricultor e seus produtos, o agricultor </w:t>
      </w:r>
      <w:proofErr w:type="spellStart"/>
      <w:r w:rsidR="006D6422">
        <w:t>resignifica</w:t>
      </w:r>
      <w:proofErr w:type="spellEnd"/>
      <w:r w:rsidR="006D6422">
        <w:t xml:space="preserve"> o seu papel na produção, na transformação para agregar valor e na </w:t>
      </w:r>
      <w:r w:rsidR="006D6422">
        <w:lastRenderedPageBreak/>
        <w:t>comercialização dos produtos, além de passar a ser também</w:t>
      </w:r>
      <w:r w:rsidR="00EF0595">
        <w:t xml:space="preserve"> um agente de educação no campo</w:t>
      </w:r>
      <w:r>
        <w:t>. S</w:t>
      </w:r>
      <w:r w:rsidR="0001383F">
        <w:t>ua prática favorece a</w:t>
      </w:r>
      <w:r w:rsidR="00EF0595">
        <w:t xml:space="preserve"> aprendizagem mútuo entre agricultor e consumidor</w:t>
      </w:r>
      <w:r w:rsidR="0001383F">
        <w:t>.</w:t>
      </w:r>
    </w:p>
    <w:p w:rsidR="000924FD" w:rsidRDefault="00B23DF1" w:rsidP="001F1921">
      <w:pPr>
        <w:pStyle w:val="m1980170446978235336msolistparagraph"/>
        <w:jc w:val="both"/>
      </w:pPr>
      <w:r>
        <w:t>No entanto, obs</w:t>
      </w:r>
      <w:r w:rsidR="000924FD">
        <w:t xml:space="preserve">erva-se na literatura que o foco na agroecologia não é uma premissa de todos os </w:t>
      </w:r>
      <w:proofErr w:type="spellStart"/>
      <w:r w:rsidR="000924FD">
        <w:t>CSAs</w:t>
      </w:r>
      <w:proofErr w:type="spellEnd"/>
      <w:r w:rsidR="000924FD">
        <w:t xml:space="preserve"> no Brasil e do mundo. Este aspecto situa os </w:t>
      </w:r>
      <w:proofErr w:type="spellStart"/>
      <w:r w:rsidR="000924FD">
        <w:t>CSAs</w:t>
      </w:r>
      <w:proofErr w:type="spellEnd"/>
      <w:r w:rsidR="000924FD">
        <w:t xml:space="preserve"> de Brasília num âmbito privilegiado, embora tenha que se compreender melhor as estratégias que a CSA Brasília adota para desenvolver a agroecologia na prática, tendo em v</w:t>
      </w:r>
      <w:r w:rsidR="0001383F">
        <w:t>ista os desafios que esse enfoque apresenta</w:t>
      </w:r>
      <w:r w:rsidR="000924FD">
        <w:t>.</w:t>
      </w:r>
    </w:p>
    <w:p w:rsidR="00773092" w:rsidRDefault="00CA5829" w:rsidP="001F1921">
      <w:pPr>
        <w:pStyle w:val="m1980170446978235336msolistparagraph"/>
        <w:jc w:val="both"/>
      </w:pPr>
      <w:r>
        <w:t>Outro aspecto</w:t>
      </w:r>
      <w:r w:rsidR="000924FD">
        <w:t>, é a necessidade de reflexão sobre quais contextos</w:t>
      </w:r>
      <w:r w:rsidR="0001383F">
        <w:t xml:space="preserve"> sociais e coletivos</w:t>
      </w:r>
      <w:r w:rsidR="000924FD">
        <w:t xml:space="preserve"> favorecem o desenvolvimento da CSA, como tecnologia social</w:t>
      </w:r>
      <w:r w:rsidR="00EB0875">
        <w:t xml:space="preserve"> que promove</w:t>
      </w:r>
      <w:r>
        <w:t xml:space="preserve"> </w:t>
      </w:r>
      <w:r w:rsidR="00B23DF1">
        <w:t xml:space="preserve">a segurança alimentar </w:t>
      </w:r>
      <w:r w:rsidR="00EB0875">
        <w:t xml:space="preserve">e </w:t>
      </w:r>
      <w:r>
        <w:t>o acesso a produtos mais saudáveis</w:t>
      </w:r>
      <w:r w:rsidR="000924FD">
        <w:t xml:space="preserve">. </w:t>
      </w:r>
    </w:p>
    <w:p w:rsidR="00B23DF1" w:rsidRPr="00773092" w:rsidRDefault="00773092" w:rsidP="001F1921">
      <w:pPr>
        <w:pStyle w:val="m1980170446978235336msolistparagraph"/>
        <w:jc w:val="both"/>
        <w:rPr>
          <w:b/>
        </w:rPr>
      </w:pPr>
      <w:r w:rsidRPr="00773092">
        <w:rPr>
          <w:b/>
        </w:rPr>
        <w:t>4) A EXPE</w:t>
      </w:r>
      <w:r>
        <w:rPr>
          <w:b/>
        </w:rPr>
        <w:t>RIÊNCIA DEIXA ALGUMAS REFLEXÕES</w:t>
      </w:r>
    </w:p>
    <w:p w:rsidR="000924FD" w:rsidRDefault="00773092" w:rsidP="00773092">
      <w:pPr>
        <w:pStyle w:val="m1980170446978235336msolistparagraph"/>
        <w:jc w:val="both"/>
      </w:pPr>
      <w:r>
        <w:t>U</w:t>
      </w:r>
      <w:r w:rsidR="0001383F">
        <w:t>m</w:t>
      </w:r>
      <w:r w:rsidR="00CA5829">
        <w:t>a</w:t>
      </w:r>
      <w:r w:rsidR="00B23DF1">
        <w:t xml:space="preserve"> questão que se coloca é sobre a possibilidade de</w:t>
      </w:r>
      <w:r w:rsidR="000924FD">
        <w:t xml:space="preserve"> desenvolver essa iniciativa em comunidades de baixa renda, tendo em vista a necessidade de estabelecer cont</w:t>
      </w:r>
      <w:r w:rsidR="0001383F">
        <w:t xml:space="preserve">ratos, de ter uma participação financeira fixa, mensal que o consumidor paga para o agricultor, </w:t>
      </w:r>
      <w:proofErr w:type="spellStart"/>
      <w:r w:rsidR="0001383F">
        <w:t>independente</w:t>
      </w:r>
      <w:proofErr w:type="spellEnd"/>
      <w:r w:rsidR="0001383F">
        <w:t xml:space="preserve"> do tipo de produto que será disponibilizado semanal ou quinzenalmente, considerando também os riscos da produção.</w:t>
      </w:r>
    </w:p>
    <w:p w:rsidR="00ED7FC8" w:rsidRDefault="00B23DF1" w:rsidP="00773092">
      <w:pPr>
        <w:pStyle w:val="m1980170446978235336msolistparagraph"/>
        <w:jc w:val="both"/>
      </w:pPr>
      <w:r>
        <w:t>Outro aspecto é, se e</w:t>
      </w:r>
      <w:r w:rsidR="00E324BA">
        <w:t xml:space="preserve">sse movimento enquanto tecnologia </w:t>
      </w:r>
      <w:r w:rsidR="009C47FC">
        <w:t>social pode ser considerado como estratégia</w:t>
      </w:r>
      <w:r w:rsidR="00C05DB7">
        <w:t xml:space="preserve"> indutora </w:t>
      </w:r>
      <w:r w:rsidR="00DD4212">
        <w:t xml:space="preserve">de </w:t>
      </w:r>
      <w:r w:rsidR="00C05DB7">
        <w:t>política</w:t>
      </w:r>
      <w:r w:rsidR="00DD4212">
        <w:t>s e</w:t>
      </w:r>
      <w:r w:rsidR="00C05DB7">
        <w:t xml:space="preserve"> de práticas alimentares mais saudáveis e apoiadora da segurança alimentar</w:t>
      </w:r>
      <w:r w:rsidR="00E324BA">
        <w:t xml:space="preserve"> e nutricional de coletividades?</w:t>
      </w:r>
    </w:p>
    <w:p w:rsidR="00C6529A" w:rsidRDefault="00C6529A" w:rsidP="001F1921">
      <w:pPr>
        <w:pStyle w:val="m1980170446978235336msolistparagraph"/>
        <w:jc w:val="both"/>
      </w:pPr>
      <w:r>
        <w:t xml:space="preserve">A iniciativa das </w:t>
      </w:r>
      <w:proofErr w:type="spellStart"/>
      <w:r w:rsidRPr="00F91300">
        <w:rPr>
          <w:b/>
        </w:rPr>
        <w:t>CSAs</w:t>
      </w:r>
      <w:proofErr w:type="spellEnd"/>
      <w:r w:rsidRPr="00F91300">
        <w:rPr>
          <w:b/>
        </w:rPr>
        <w:t xml:space="preserve"> de Brasília</w:t>
      </w:r>
      <w:r>
        <w:t xml:space="preserve">, conforme pode-se verificar nas temáticas abordadas, </w:t>
      </w:r>
      <w:r w:rsidR="00E8292A">
        <w:t xml:space="preserve">parece ser </w:t>
      </w:r>
      <w:r>
        <w:t xml:space="preserve">é </w:t>
      </w:r>
      <w:r w:rsidRPr="00F91300">
        <w:rPr>
          <w:b/>
        </w:rPr>
        <w:t>um movimento urbano em sentido ao rural</w:t>
      </w:r>
      <w:r>
        <w:t xml:space="preserve">, que está se desenvolvendo seguindo os princípios da </w:t>
      </w:r>
      <w:r w:rsidRPr="00F91300">
        <w:rPr>
          <w:b/>
        </w:rPr>
        <w:t xml:space="preserve">agroecologia, da agroflorestal, da economia solidária, do desenvolvimento comunitário e de promover um espaço de convivência </w:t>
      </w:r>
      <w:r>
        <w:t xml:space="preserve">entre consumidores e agricultores no sentido de fortalecer laços, compartilhar experiências e vivências, </w:t>
      </w:r>
      <w:r w:rsidR="0085392A">
        <w:t>na busca por uma prática agrícola que se desenvolve em harmonia com a natureza e sustentável, gerando uma produção de alimentos mais saudáveis e seguros.</w:t>
      </w:r>
    </w:p>
    <w:p w:rsidR="00496C1A" w:rsidRDefault="00E8292A" w:rsidP="00860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sobre o movimento </w:t>
      </w:r>
      <w:r w:rsidR="0085392A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="0085392A">
        <w:rPr>
          <w:rFonts w:ascii="Times New Roman" w:hAnsi="Times New Roman" w:cs="Times New Roman"/>
          <w:sz w:val="24"/>
          <w:szCs w:val="24"/>
        </w:rPr>
        <w:t>CSAs</w:t>
      </w:r>
      <w:proofErr w:type="spellEnd"/>
      <w:r w:rsidR="0085392A">
        <w:rPr>
          <w:rFonts w:ascii="Times New Roman" w:hAnsi="Times New Roman" w:cs="Times New Roman"/>
          <w:sz w:val="24"/>
          <w:szCs w:val="24"/>
        </w:rPr>
        <w:t xml:space="preserve"> e sua sintonia com as políticas públicas, percebe-se que os princípios e a filosofia adotada</w:t>
      </w:r>
      <w:r w:rsidR="00494C5D">
        <w:rPr>
          <w:rFonts w:ascii="Times New Roman" w:hAnsi="Times New Roman" w:cs="Times New Roman"/>
          <w:sz w:val="24"/>
          <w:szCs w:val="24"/>
        </w:rPr>
        <w:t xml:space="preserve"> se apresenta</w:t>
      </w:r>
      <w:r w:rsidR="00496C1A">
        <w:rPr>
          <w:rFonts w:ascii="Times New Roman" w:hAnsi="Times New Roman" w:cs="Times New Roman"/>
          <w:sz w:val="24"/>
          <w:szCs w:val="24"/>
        </w:rPr>
        <w:t>m</w:t>
      </w:r>
      <w:r w:rsidR="00494C5D">
        <w:rPr>
          <w:rFonts w:ascii="Times New Roman" w:hAnsi="Times New Roman" w:cs="Times New Roman"/>
          <w:sz w:val="24"/>
          <w:szCs w:val="24"/>
        </w:rPr>
        <w:t xml:space="preserve"> como uma </w:t>
      </w:r>
      <w:r w:rsidR="00F501F7">
        <w:rPr>
          <w:rFonts w:ascii="Times New Roman" w:hAnsi="Times New Roman" w:cs="Times New Roman"/>
          <w:sz w:val="24"/>
          <w:szCs w:val="24"/>
        </w:rPr>
        <w:t xml:space="preserve">das </w:t>
      </w:r>
      <w:r w:rsidR="00494C5D">
        <w:rPr>
          <w:rFonts w:ascii="Times New Roman" w:hAnsi="Times New Roman" w:cs="Times New Roman"/>
          <w:sz w:val="24"/>
          <w:szCs w:val="24"/>
        </w:rPr>
        <w:t xml:space="preserve">estratégias </w:t>
      </w:r>
      <w:r w:rsidR="00F501F7">
        <w:rPr>
          <w:rFonts w:ascii="Times New Roman" w:hAnsi="Times New Roman" w:cs="Times New Roman"/>
          <w:sz w:val="24"/>
          <w:szCs w:val="24"/>
        </w:rPr>
        <w:t xml:space="preserve">para apoiar </w:t>
      </w:r>
      <w:r w:rsidR="00F91300">
        <w:rPr>
          <w:rFonts w:ascii="Times New Roman" w:hAnsi="Times New Roman" w:cs="Times New Roman"/>
          <w:sz w:val="24"/>
          <w:szCs w:val="24"/>
        </w:rPr>
        <w:t>a P</w:t>
      </w:r>
      <w:r w:rsidR="0085392A">
        <w:rPr>
          <w:rFonts w:ascii="Times New Roman" w:hAnsi="Times New Roman" w:cs="Times New Roman"/>
          <w:sz w:val="24"/>
          <w:szCs w:val="24"/>
        </w:rPr>
        <w:t xml:space="preserve">olítica </w:t>
      </w:r>
      <w:r w:rsidR="00F91300">
        <w:rPr>
          <w:rFonts w:ascii="Times New Roman" w:hAnsi="Times New Roman" w:cs="Times New Roman"/>
          <w:sz w:val="24"/>
          <w:szCs w:val="24"/>
        </w:rPr>
        <w:t xml:space="preserve">Nacional </w:t>
      </w:r>
      <w:r w:rsidR="0085392A">
        <w:rPr>
          <w:rFonts w:ascii="Times New Roman" w:hAnsi="Times New Roman" w:cs="Times New Roman"/>
          <w:sz w:val="24"/>
          <w:szCs w:val="24"/>
        </w:rPr>
        <w:t>de Alimentação e Nutrição</w:t>
      </w:r>
      <w:r w:rsidR="00F91300">
        <w:rPr>
          <w:rFonts w:ascii="Times New Roman" w:hAnsi="Times New Roman" w:cs="Times New Roman"/>
          <w:sz w:val="24"/>
          <w:szCs w:val="24"/>
        </w:rPr>
        <w:t xml:space="preserve"> (PNAN) quanto a</w:t>
      </w:r>
      <w:r w:rsidR="0085392A">
        <w:rPr>
          <w:rFonts w:ascii="Times New Roman" w:hAnsi="Times New Roman" w:cs="Times New Roman"/>
          <w:sz w:val="24"/>
          <w:szCs w:val="24"/>
        </w:rPr>
        <w:t xml:space="preserve">o </w:t>
      </w:r>
      <w:r w:rsidR="00C6529A">
        <w:rPr>
          <w:rFonts w:ascii="Times New Roman" w:hAnsi="Times New Roman" w:cs="Times New Roman"/>
          <w:sz w:val="24"/>
          <w:szCs w:val="24"/>
        </w:rPr>
        <w:t>propósito de</w:t>
      </w:r>
      <w:r w:rsidR="00860CE7" w:rsidRPr="00E8429F">
        <w:rPr>
          <w:rFonts w:ascii="Times New Roman" w:hAnsi="Times New Roman" w:cs="Times New Roman"/>
          <w:sz w:val="24"/>
          <w:szCs w:val="24"/>
        </w:rPr>
        <w:t xml:space="preserve"> melhoria das condições de alimentação, nutrição e saúde</w:t>
      </w:r>
      <w:r w:rsidR="00F501F7">
        <w:rPr>
          <w:rFonts w:ascii="Times New Roman" w:hAnsi="Times New Roman" w:cs="Times New Roman"/>
          <w:sz w:val="24"/>
          <w:szCs w:val="24"/>
        </w:rPr>
        <w:t xml:space="preserve"> da população</w:t>
      </w:r>
      <w:r w:rsidR="00860CE7" w:rsidRPr="00E8429F">
        <w:rPr>
          <w:rFonts w:ascii="Times New Roman" w:hAnsi="Times New Roman" w:cs="Times New Roman"/>
          <w:sz w:val="24"/>
          <w:szCs w:val="24"/>
        </w:rPr>
        <w:t>, mediante a promoção de práticas alimentares adequadas e saudáveis</w:t>
      </w:r>
      <w:r w:rsidR="00860CE7">
        <w:rPr>
          <w:rFonts w:ascii="Times New Roman" w:hAnsi="Times New Roman" w:cs="Times New Roman"/>
          <w:sz w:val="24"/>
          <w:szCs w:val="24"/>
        </w:rPr>
        <w:t xml:space="preserve">, </w:t>
      </w:r>
      <w:r w:rsidR="00F91300">
        <w:rPr>
          <w:rFonts w:ascii="Times New Roman" w:hAnsi="Times New Roman" w:cs="Times New Roman"/>
          <w:sz w:val="24"/>
          <w:szCs w:val="24"/>
        </w:rPr>
        <w:t xml:space="preserve">bem como </w:t>
      </w:r>
      <w:r w:rsidR="00496C1A">
        <w:rPr>
          <w:rFonts w:ascii="Times New Roman" w:hAnsi="Times New Roman" w:cs="Times New Roman"/>
          <w:sz w:val="24"/>
          <w:szCs w:val="24"/>
        </w:rPr>
        <w:t xml:space="preserve">no </w:t>
      </w:r>
      <w:r w:rsidR="00F501F7">
        <w:rPr>
          <w:rFonts w:ascii="Times New Roman" w:hAnsi="Times New Roman" w:cs="Times New Roman"/>
          <w:sz w:val="24"/>
          <w:szCs w:val="24"/>
        </w:rPr>
        <w:t>apoio</w:t>
      </w:r>
      <w:r w:rsidR="00860CE7">
        <w:rPr>
          <w:rFonts w:ascii="Times New Roman" w:hAnsi="Times New Roman" w:cs="Times New Roman"/>
          <w:sz w:val="24"/>
          <w:szCs w:val="24"/>
        </w:rPr>
        <w:t xml:space="preserve"> </w:t>
      </w:r>
      <w:r w:rsidR="00F501F7">
        <w:rPr>
          <w:rFonts w:ascii="Times New Roman" w:hAnsi="Times New Roman" w:cs="Times New Roman"/>
          <w:sz w:val="24"/>
          <w:szCs w:val="24"/>
        </w:rPr>
        <w:t>a</w:t>
      </w:r>
      <w:r w:rsidR="00860CE7">
        <w:rPr>
          <w:rFonts w:ascii="Times New Roman" w:hAnsi="Times New Roman" w:cs="Times New Roman"/>
          <w:sz w:val="24"/>
          <w:szCs w:val="24"/>
        </w:rPr>
        <w:t xml:space="preserve">os princípios </w:t>
      </w:r>
      <w:r w:rsidR="00860CE7" w:rsidRPr="00F91300">
        <w:rPr>
          <w:rFonts w:ascii="Times New Roman" w:hAnsi="Times New Roman" w:cs="Times New Roman"/>
          <w:sz w:val="24"/>
          <w:szCs w:val="24"/>
        </w:rPr>
        <w:t>da alimentação como elemento de humanização das práticas de saúde, o respeito à di</w:t>
      </w:r>
      <w:r w:rsidR="00F501F7">
        <w:rPr>
          <w:rFonts w:ascii="Times New Roman" w:hAnsi="Times New Roman" w:cs="Times New Roman"/>
          <w:sz w:val="24"/>
          <w:szCs w:val="24"/>
        </w:rPr>
        <w:t>versidade e à cultura alimentar e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 o fortalecime</w:t>
      </w:r>
      <w:r w:rsidR="00F501F7">
        <w:rPr>
          <w:rFonts w:ascii="Times New Roman" w:hAnsi="Times New Roman" w:cs="Times New Roman"/>
          <w:sz w:val="24"/>
          <w:szCs w:val="24"/>
        </w:rPr>
        <w:t xml:space="preserve">nto da autonomia dos indivíduos. </w:t>
      </w:r>
    </w:p>
    <w:p w:rsidR="00496C1A" w:rsidRDefault="00496C1A" w:rsidP="00860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Considera-se que a</w:t>
      </w:r>
      <w:r w:rsidR="00F501F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501F7">
        <w:rPr>
          <w:rFonts w:ascii="Times New Roman" w:hAnsi="Times New Roman" w:cs="Times New Roman"/>
          <w:sz w:val="24"/>
          <w:szCs w:val="24"/>
        </w:rPr>
        <w:t>CSAs</w:t>
      </w:r>
      <w:proofErr w:type="spellEnd"/>
      <w:r w:rsidR="00F501F7">
        <w:rPr>
          <w:rFonts w:ascii="Times New Roman" w:hAnsi="Times New Roman" w:cs="Times New Roman"/>
          <w:sz w:val="24"/>
          <w:szCs w:val="24"/>
        </w:rPr>
        <w:t xml:space="preserve"> podem oferecer também, subsídios para fortalecer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 o princípio da segurança alimen</w:t>
      </w:r>
      <w:r w:rsidR="00F501F7">
        <w:rPr>
          <w:rFonts w:ascii="Times New Roman" w:hAnsi="Times New Roman" w:cs="Times New Roman"/>
          <w:sz w:val="24"/>
          <w:szCs w:val="24"/>
        </w:rPr>
        <w:t>tar e nutricional com soberania, pautada no direito à alimentação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 de qualidade</w:t>
      </w:r>
      <w:r w:rsidR="00B22D13">
        <w:rPr>
          <w:rFonts w:ascii="Times New Roman" w:hAnsi="Times New Roman" w:cs="Times New Roman"/>
          <w:sz w:val="24"/>
          <w:szCs w:val="24"/>
        </w:rPr>
        <w:t xml:space="preserve">. Ademais, ao estar fundamentada em práticas que vislumbram </w:t>
      </w:r>
      <w:r>
        <w:rPr>
          <w:rFonts w:ascii="Times New Roman" w:hAnsi="Times New Roman" w:cs="Times New Roman"/>
          <w:sz w:val="24"/>
          <w:szCs w:val="24"/>
        </w:rPr>
        <w:t xml:space="preserve">a saúde e </w:t>
      </w:r>
      <w:r w:rsidR="00B22D13">
        <w:rPr>
          <w:rFonts w:ascii="Times New Roman" w:hAnsi="Times New Roman" w:cs="Times New Roman"/>
          <w:sz w:val="24"/>
          <w:szCs w:val="24"/>
        </w:rPr>
        <w:t xml:space="preserve">o </w:t>
      </w:r>
      <w:r w:rsidR="00EB598F">
        <w:rPr>
          <w:rFonts w:ascii="Times New Roman" w:hAnsi="Times New Roman" w:cs="Times New Roman"/>
          <w:sz w:val="24"/>
          <w:szCs w:val="24"/>
        </w:rPr>
        <w:t>bem-estar</w:t>
      </w:r>
      <w:r w:rsidR="00B22D13">
        <w:rPr>
          <w:rFonts w:ascii="Times New Roman" w:hAnsi="Times New Roman" w:cs="Times New Roman"/>
          <w:sz w:val="24"/>
          <w:szCs w:val="24"/>
        </w:rPr>
        <w:t xml:space="preserve"> individual e coletivo</w:t>
      </w:r>
      <w:r w:rsidR="00F501F7">
        <w:rPr>
          <w:rFonts w:ascii="Times New Roman" w:hAnsi="Times New Roman" w:cs="Times New Roman"/>
          <w:sz w:val="24"/>
          <w:szCs w:val="24"/>
        </w:rPr>
        <w:t xml:space="preserve"> </w:t>
      </w:r>
      <w:r w:rsidR="00B22D13">
        <w:rPr>
          <w:rFonts w:ascii="Times New Roman" w:hAnsi="Times New Roman" w:cs="Times New Roman"/>
          <w:sz w:val="24"/>
          <w:szCs w:val="24"/>
        </w:rPr>
        <w:t xml:space="preserve">esse movimento está em consonância </w:t>
      </w:r>
      <w:r w:rsidR="00F501F7">
        <w:rPr>
          <w:rFonts w:ascii="Times New Roman" w:hAnsi="Times New Roman" w:cs="Times New Roman"/>
          <w:sz w:val="24"/>
          <w:szCs w:val="24"/>
        </w:rPr>
        <w:t xml:space="preserve">com </w:t>
      </w:r>
      <w:r w:rsidR="00B22D13">
        <w:rPr>
          <w:rFonts w:ascii="Times New Roman" w:hAnsi="Times New Roman" w:cs="Times New Roman"/>
          <w:sz w:val="24"/>
          <w:szCs w:val="24"/>
        </w:rPr>
        <w:t>a promoção de saúde e com a geração de territórios saudáveis e sustentáveis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CE7" w:rsidRDefault="00B22D13" w:rsidP="00860CE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proposta da 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CSA </w:t>
      </w:r>
      <w:r>
        <w:rPr>
          <w:rFonts w:ascii="Times New Roman" w:hAnsi="Times New Roman" w:cs="Times New Roman"/>
          <w:sz w:val="24"/>
          <w:szCs w:val="24"/>
        </w:rPr>
        <w:t xml:space="preserve">se caracteriza </w:t>
      </w:r>
      <w:r w:rsidR="00EB598F">
        <w:rPr>
          <w:rFonts w:ascii="Times New Roman" w:hAnsi="Times New Roman" w:cs="Times New Roman"/>
          <w:sz w:val="24"/>
          <w:szCs w:val="24"/>
        </w:rPr>
        <w:t>ainda</w:t>
      </w:r>
      <w:r>
        <w:rPr>
          <w:rFonts w:ascii="Times New Roman" w:hAnsi="Times New Roman" w:cs="Times New Roman"/>
          <w:sz w:val="24"/>
          <w:szCs w:val="24"/>
        </w:rPr>
        <w:t xml:space="preserve"> como um movimento </w:t>
      </w:r>
      <w:r w:rsidR="00496C1A">
        <w:rPr>
          <w:rFonts w:ascii="Times New Roman" w:hAnsi="Times New Roman" w:cs="Times New Roman"/>
          <w:sz w:val="24"/>
          <w:szCs w:val="24"/>
        </w:rPr>
        <w:t xml:space="preserve">virtuoso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496C1A">
        <w:rPr>
          <w:rFonts w:ascii="Times New Roman" w:hAnsi="Times New Roman" w:cs="Times New Roman"/>
          <w:sz w:val="24"/>
          <w:szCs w:val="24"/>
        </w:rPr>
        <w:t xml:space="preserve">estimula </w:t>
      </w:r>
      <w:r>
        <w:rPr>
          <w:rFonts w:ascii="Times New Roman" w:hAnsi="Times New Roman" w:cs="Times New Roman"/>
          <w:sz w:val="24"/>
          <w:szCs w:val="24"/>
        </w:rPr>
        <w:t xml:space="preserve">a reflexão sobre a necessidade de se pensar </w:t>
      </w:r>
      <w:r w:rsidR="00860CE7" w:rsidRPr="00F91300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 alimentar</w:t>
      </w:r>
      <w:r>
        <w:rPr>
          <w:rFonts w:ascii="Times New Roman" w:hAnsi="Times New Roman" w:cs="Times New Roman"/>
          <w:sz w:val="24"/>
          <w:szCs w:val="24"/>
        </w:rPr>
        <w:t>es que permitam a produção de</w:t>
      </w:r>
      <w:r w:rsidR="00860CE7" w:rsidRPr="00F91300">
        <w:rPr>
          <w:rFonts w:ascii="Times New Roman" w:hAnsi="Times New Roman" w:cs="Times New Roman"/>
          <w:sz w:val="24"/>
          <w:szCs w:val="24"/>
        </w:rPr>
        <w:t xml:space="preserve"> alimentos saudáveis e culturalmente adequados, acessíveis, d</w:t>
      </w:r>
      <w:r>
        <w:rPr>
          <w:rFonts w:ascii="Times New Roman" w:hAnsi="Times New Roman" w:cs="Times New Roman"/>
          <w:sz w:val="24"/>
          <w:szCs w:val="24"/>
        </w:rPr>
        <w:t xml:space="preserve">e forma sustentável e ecológica. </w:t>
      </w:r>
      <w:r w:rsidR="00E04067">
        <w:rPr>
          <w:rFonts w:ascii="Times New Roman" w:hAnsi="Times New Roman" w:cs="Times New Roman"/>
          <w:sz w:val="24"/>
          <w:szCs w:val="24"/>
        </w:rPr>
        <w:t>Além disso, a CSA promove</w:t>
      </w:r>
      <w:r w:rsidR="00860CE7" w:rsidRPr="00EB598F">
        <w:rPr>
          <w:rFonts w:ascii="Times New Roman" w:hAnsi="Times New Roman" w:cs="Times New Roman"/>
          <w:sz w:val="24"/>
          <w:szCs w:val="24"/>
        </w:rPr>
        <w:t xml:space="preserve"> aqueles que produzem, distribuem e consomem alimentos </w:t>
      </w:r>
      <w:r w:rsidRPr="00EB598F">
        <w:rPr>
          <w:rFonts w:ascii="Times New Roman" w:hAnsi="Times New Roman" w:cs="Times New Roman"/>
          <w:sz w:val="24"/>
          <w:szCs w:val="24"/>
        </w:rPr>
        <w:t xml:space="preserve">como agentes estratégicos, participantes ativos </w:t>
      </w:r>
      <w:r w:rsidR="00EB598F">
        <w:rPr>
          <w:rFonts w:ascii="Times New Roman" w:hAnsi="Times New Roman" w:cs="Times New Roman"/>
          <w:sz w:val="24"/>
          <w:szCs w:val="24"/>
        </w:rPr>
        <w:t>para um</w:t>
      </w:r>
      <w:r w:rsidR="00EB598F" w:rsidRPr="00EB598F">
        <w:rPr>
          <w:rFonts w:ascii="Times New Roman" w:hAnsi="Times New Roman" w:cs="Times New Roman"/>
          <w:sz w:val="24"/>
          <w:szCs w:val="24"/>
        </w:rPr>
        <w:t xml:space="preserve"> processo de mudança.</w:t>
      </w:r>
      <w:r w:rsidR="00EB598F">
        <w:t xml:space="preserve"> </w:t>
      </w:r>
    </w:p>
    <w:p w:rsidR="00860CE7" w:rsidRPr="00435C0F" w:rsidRDefault="00860CE7" w:rsidP="00860CE7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F">
        <w:rPr>
          <w:rFonts w:ascii="Times New Roman" w:hAnsi="Times New Roman" w:cs="Times New Roman"/>
          <w:sz w:val="24"/>
          <w:szCs w:val="24"/>
        </w:rPr>
        <w:lastRenderedPageBreak/>
        <w:t>Neste sentido, a CSA como tecnologia social</w:t>
      </w:r>
      <w:r w:rsidR="00EB598F" w:rsidRPr="00435C0F">
        <w:rPr>
          <w:rFonts w:ascii="Times New Roman" w:hAnsi="Times New Roman" w:cs="Times New Roman"/>
          <w:sz w:val="24"/>
          <w:szCs w:val="24"/>
        </w:rPr>
        <w:t>, dialoga com as diretrizes da PNSN relacionadas a</w:t>
      </w:r>
      <w:r w:rsidRPr="00435C0F">
        <w:rPr>
          <w:rFonts w:ascii="Times New Roman" w:hAnsi="Times New Roman" w:cs="Times New Roman"/>
          <w:sz w:val="24"/>
          <w:szCs w:val="24"/>
        </w:rPr>
        <w:t xml:space="preserve"> promoção da </w:t>
      </w:r>
      <w:r w:rsidR="00EB598F" w:rsidRPr="00435C0F">
        <w:rPr>
          <w:rFonts w:ascii="Times New Roman" w:hAnsi="Times New Roman" w:cs="Times New Roman"/>
          <w:sz w:val="24"/>
          <w:szCs w:val="24"/>
        </w:rPr>
        <w:t xml:space="preserve">alimentação adequada e saudável, </w:t>
      </w:r>
      <w:r w:rsidRPr="00435C0F">
        <w:rPr>
          <w:rFonts w:ascii="Times New Roman" w:hAnsi="Times New Roman" w:cs="Times New Roman"/>
          <w:sz w:val="24"/>
          <w:szCs w:val="24"/>
        </w:rPr>
        <w:t xml:space="preserve">a </w:t>
      </w:r>
      <w:r w:rsidR="00EB598F" w:rsidRPr="00435C0F">
        <w:rPr>
          <w:rFonts w:ascii="Times New Roman" w:hAnsi="Times New Roman" w:cs="Times New Roman"/>
          <w:sz w:val="24"/>
          <w:szCs w:val="24"/>
        </w:rPr>
        <w:t xml:space="preserve">participação e controle social, bem como com </w:t>
      </w:r>
      <w:r w:rsidRPr="00435C0F">
        <w:rPr>
          <w:rFonts w:ascii="Times New Roman" w:hAnsi="Times New Roman" w:cs="Times New Roman"/>
          <w:sz w:val="24"/>
          <w:szCs w:val="24"/>
        </w:rPr>
        <w:t>a diretriz da pesquisa, inovação e conheci</w:t>
      </w:r>
      <w:r w:rsidR="00EB598F" w:rsidRPr="00435C0F">
        <w:rPr>
          <w:rFonts w:ascii="Times New Roman" w:hAnsi="Times New Roman" w:cs="Times New Roman"/>
          <w:sz w:val="24"/>
          <w:szCs w:val="24"/>
        </w:rPr>
        <w:t xml:space="preserve">mento em alimentação e nutrição. </w:t>
      </w:r>
    </w:p>
    <w:p w:rsidR="00860CE7" w:rsidRPr="00CC3402" w:rsidRDefault="00580FD3" w:rsidP="00860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o movimento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CSAs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remete a reflexão</w:t>
      </w:r>
      <w:r w:rsidR="00860CE7" w:rsidRPr="00CC3402">
        <w:rPr>
          <w:rFonts w:ascii="Times New Roman" w:hAnsi="Times New Roman" w:cs="Times New Roman"/>
          <w:sz w:val="24"/>
          <w:szCs w:val="24"/>
        </w:rPr>
        <w:t xml:space="preserve"> de que a escolha alimentar é um ato político e que esse processo coletivo </w:t>
      </w:r>
      <w:r>
        <w:rPr>
          <w:rFonts w:ascii="Times New Roman" w:hAnsi="Times New Roman" w:cs="Times New Roman"/>
          <w:sz w:val="24"/>
          <w:szCs w:val="24"/>
        </w:rPr>
        <w:t xml:space="preserve">pode </w:t>
      </w:r>
      <w:r w:rsidR="00860CE7" w:rsidRPr="00CC3402">
        <w:rPr>
          <w:rFonts w:ascii="Times New Roman" w:hAnsi="Times New Roman" w:cs="Times New Roman"/>
          <w:sz w:val="24"/>
          <w:szCs w:val="24"/>
        </w:rPr>
        <w:t>fortalece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0CE7" w:rsidRPr="00CC3402">
        <w:rPr>
          <w:rFonts w:ascii="Times New Roman" w:hAnsi="Times New Roman" w:cs="Times New Roman"/>
          <w:sz w:val="24"/>
          <w:szCs w:val="24"/>
        </w:rPr>
        <w:t xml:space="preserve"> o estabelecimento de cadeias alimentares mais curtas, mais humanizadas em sintonia com a natureza, promovendo a ressignificação da alimentação no contexto individual e social.</w:t>
      </w:r>
    </w:p>
    <w:p w:rsidR="00860CE7" w:rsidRPr="00CC3402" w:rsidRDefault="00860CE7" w:rsidP="00860C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402">
        <w:rPr>
          <w:rFonts w:ascii="Times New Roman" w:hAnsi="Times New Roman" w:cs="Times New Roman"/>
          <w:sz w:val="24"/>
          <w:szCs w:val="24"/>
        </w:rPr>
        <w:t xml:space="preserve">No entanto, deve-se considerar que o desenho desta tecnologia social parece favorecer o seu desenvolvimento em coletivos economicamente mais favorecidos, pelos contratos de investimentos financeiros que norteiam a proposta. Nesse sentido, embora sua implantação nestes grupos a princípio seja mais viável, </w:t>
      </w:r>
      <w:r w:rsidR="00560427">
        <w:rPr>
          <w:rFonts w:ascii="Times New Roman" w:hAnsi="Times New Roman" w:cs="Times New Roman"/>
          <w:sz w:val="24"/>
          <w:szCs w:val="24"/>
        </w:rPr>
        <w:t>não quer dizer que não</w:t>
      </w:r>
      <w:r w:rsidR="0077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092">
        <w:rPr>
          <w:rFonts w:ascii="Times New Roman" w:hAnsi="Times New Roman" w:cs="Times New Roman"/>
          <w:sz w:val="24"/>
          <w:szCs w:val="24"/>
        </w:rPr>
        <w:t xml:space="preserve">se </w:t>
      </w:r>
      <w:r w:rsidR="00560427">
        <w:rPr>
          <w:rFonts w:ascii="Times New Roman" w:hAnsi="Times New Roman" w:cs="Times New Roman"/>
          <w:sz w:val="24"/>
          <w:szCs w:val="24"/>
        </w:rPr>
        <w:t xml:space="preserve"> possa</w:t>
      </w:r>
      <w:proofErr w:type="gramEnd"/>
      <w:r w:rsidR="00560427">
        <w:rPr>
          <w:rFonts w:ascii="Times New Roman" w:hAnsi="Times New Roman" w:cs="Times New Roman"/>
          <w:sz w:val="24"/>
          <w:szCs w:val="24"/>
        </w:rPr>
        <w:t xml:space="preserve"> estudar a viabilidade de adaptar a sua matriz</w:t>
      </w:r>
      <w:r w:rsidRPr="00CC3402">
        <w:rPr>
          <w:rFonts w:ascii="Times New Roman" w:hAnsi="Times New Roman" w:cs="Times New Roman"/>
          <w:sz w:val="24"/>
          <w:szCs w:val="24"/>
        </w:rPr>
        <w:t xml:space="preserve"> para grupos sociais menos favorecidos de acordo com </w:t>
      </w:r>
      <w:r w:rsidR="0028454E" w:rsidRPr="00CC3402">
        <w:rPr>
          <w:rFonts w:ascii="Times New Roman" w:hAnsi="Times New Roman" w:cs="Times New Roman"/>
          <w:sz w:val="24"/>
          <w:szCs w:val="24"/>
        </w:rPr>
        <w:t xml:space="preserve">as </w:t>
      </w:r>
      <w:r w:rsidRPr="00CC3402">
        <w:rPr>
          <w:rFonts w:ascii="Times New Roman" w:hAnsi="Times New Roman" w:cs="Times New Roman"/>
          <w:sz w:val="24"/>
          <w:szCs w:val="24"/>
        </w:rPr>
        <w:t>suas especificidade</w:t>
      </w:r>
      <w:r w:rsidR="0028454E" w:rsidRPr="00CC3402">
        <w:rPr>
          <w:rFonts w:ascii="Times New Roman" w:hAnsi="Times New Roman" w:cs="Times New Roman"/>
          <w:sz w:val="24"/>
          <w:szCs w:val="24"/>
        </w:rPr>
        <w:t>s</w:t>
      </w:r>
      <w:r w:rsidRPr="00CC3402">
        <w:rPr>
          <w:rFonts w:ascii="Times New Roman" w:hAnsi="Times New Roman" w:cs="Times New Roman"/>
          <w:sz w:val="24"/>
          <w:szCs w:val="24"/>
        </w:rPr>
        <w:t>.</w:t>
      </w:r>
    </w:p>
    <w:p w:rsidR="009B4E8C" w:rsidRDefault="009B4E8C" w:rsidP="00ED7FC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E8C" w:rsidRPr="008C37AF" w:rsidRDefault="009B4E8C" w:rsidP="00ED7FC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B4E8C" w:rsidRPr="008C37AF" w:rsidSect="00055277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51" w:rsidRDefault="005F7651" w:rsidP="00773092">
      <w:pPr>
        <w:spacing w:after="0" w:line="240" w:lineRule="auto"/>
      </w:pPr>
      <w:r>
        <w:separator/>
      </w:r>
    </w:p>
  </w:endnote>
  <w:endnote w:type="continuationSeparator" w:id="0">
    <w:p w:rsidR="005F7651" w:rsidRDefault="005F7651" w:rsidP="007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51" w:rsidRDefault="005F7651" w:rsidP="00773092">
      <w:pPr>
        <w:spacing w:after="0" w:line="240" w:lineRule="auto"/>
      </w:pPr>
      <w:r>
        <w:separator/>
      </w:r>
    </w:p>
  </w:footnote>
  <w:footnote w:type="continuationSeparator" w:id="0">
    <w:p w:rsidR="005F7651" w:rsidRDefault="005F7651" w:rsidP="0077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97363"/>
      <w:docPartObj>
        <w:docPartGallery w:val="Page Numbers (Top of Page)"/>
        <w:docPartUnique/>
      </w:docPartObj>
    </w:sdtPr>
    <w:sdtContent>
      <w:p w:rsidR="00773092" w:rsidRDefault="0077309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4B">
          <w:rPr>
            <w:noProof/>
          </w:rPr>
          <w:t>5</w:t>
        </w:r>
        <w:r>
          <w:fldChar w:fldCharType="end"/>
        </w:r>
      </w:p>
    </w:sdtContent>
  </w:sdt>
  <w:p w:rsidR="00773092" w:rsidRDefault="00773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823"/>
    <w:multiLevelType w:val="hybridMultilevel"/>
    <w:tmpl w:val="14229C9C"/>
    <w:lvl w:ilvl="0" w:tplc="5BBEE51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6C5"/>
    <w:multiLevelType w:val="hybridMultilevel"/>
    <w:tmpl w:val="84845E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4FBD"/>
    <w:multiLevelType w:val="hybridMultilevel"/>
    <w:tmpl w:val="2AA2EE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E0C"/>
    <w:multiLevelType w:val="hybridMultilevel"/>
    <w:tmpl w:val="C75E1B1C"/>
    <w:lvl w:ilvl="0" w:tplc="FE74490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B"/>
    <w:rsid w:val="00010DB4"/>
    <w:rsid w:val="0001383F"/>
    <w:rsid w:val="00046EF2"/>
    <w:rsid w:val="00054199"/>
    <w:rsid w:val="00055277"/>
    <w:rsid w:val="000924FD"/>
    <w:rsid w:val="00093292"/>
    <w:rsid w:val="000B6CBA"/>
    <w:rsid w:val="000F0C17"/>
    <w:rsid w:val="00101CD3"/>
    <w:rsid w:val="00110AEF"/>
    <w:rsid w:val="001300C0"/>
    <w:rsid w:val="00143F71"/>
    <w:rsid w:val="00162A39"/>
    <w:rsid w:val="00166191"/>
    <w:rsid w:val="00192B8F"/>
    <w:rsid w:val="001A78A4"/>
    <w:rsid w:val="001B2DEA"/>
    <w:rsid w:val="001F12CA"/>
    <w:rsid w:val="001F1921"/>
    <w:rsid w:val="00215412"/>
    <w:rsid w:val="00232C87"/>
    <w:rsid w:val="002674C1"/>
    <w:rsid w:val="0027320F"/>
    <w:rsid w:val="00273266"/>
    <w:rsid w:val="002770C4"/>
    <w:rsid w:val="0028454E"/>
    <w:rsid w:val="002A01E0"/>
    <w:rsid w:val="002D14D0"/>
    <w:rsid w:val="00305901"/>
    <w:rsid w:val="00332E3C"/>
    <w:rsid w:val="00354705"/>
    <w:rsid w:val="00373DE5"/>
    <w:rsid w:val="003823AD"/>
    <w:rsid w:val="00397153"/>
    <w:rsid w:val="003A6A7B"/>
    <w:rsid w:val="003C2B5D"/>
    <w:rsid w:val="003E581D"/>
    <w:rsid w:val="00407E6D"/>
    <w:rsid w:val="00423CAD"/>
    <w:rsid w:val="00424B35"/>
    <w:rsid w:val="00435C0F"/>
    <w:rsid w:val="0046686E"/>
    <w:rsid w:val="00480E2D"/>
    <w:rsid w:val="00494C5D"/>
    <w:rsid w:val="00496C1A"/>
    <w:rsid w:val="00497123"/>
    <w:rsid w:val="004A3FEE"/>
    <w:rsid w:val="004F402B"/>
    <w:rsid w:val="00524FC9"/>
    <w:rsid w:val="00542135"/>
    <w:rsid w:val="00546DA2"/>
    <w:rsid w:val="00560427"/>
    <w:rsid w:val="00580FD3"/>
    <w:rsid w:val="005866A9"/>
    <w:rsid w:val="005B7A81"/>
    <w:rsid w:val="005C6D76"/>
    <w:rsid w:val="005C7910"/>
    <w:rsid w:val="005F34E5"/>
    <w:rsid w:val="005F7651"/>
    <w:rsid w:val="006262F7"/>
    <w:rsid w:val="006578BA"/>
    <w:rsid w:val="00683A8B"/>
    <w:rsid w:val="006972CD"/>
    <w:rsid w:val="006974DD"/>
    <w:rsid w:val="006A13BF"/>
    <w:rsid w:val="006D6422"/>
    <w:rsid w:val="006E279A"/>
    <w:rsid w:val="0070104C"/>
    <w:rsid w:val="0070501E"/>
    <w:rsid w:val="007074B1"/>
    <w:rsid w:val="00727B80"/>
    <w:rsid w:val="00762CC6"/>
    <w:rsid w:val="00773092"/>
    <w:rsid w:val="0077400E"/>
    <w:rsid w:val="00790A64"/>
    <w:rsid w:val="007A693F"/>
    <w:rsid w:val="007C2317"/>
    <w:rsid w:val="007E1713"/>
    <w:rsid w:val="007F2EE7"/>
    <w:rsid w:val="008048C8"/>
    <w:rsid w:val="00805579"/>
    <w:rsid w:val="0081506D"/>
    <w:rsid w:val="0084054D"/>
    <w:rsid w:val="0085392A"/>
    <w:rsid w:val="00860CE7"/>
    <w:rsid w:val="008638C5"/>
    <w:rsid w:val="008902FB"/>
    <w:rsid w:val="008A079B"/>
    <w:rsid w:val="008C37AF"/>
    <w:rsid w:val="008C72B5"/>
    <w:rsid w:val="00905F5B"/>
    <w:rsid w:val="00964B01"/>
    <w:rsid w:val="00993CE0"/>
    <w:rsid w:val="009B4E8C"/>
    <w:rsid w:val="009C47FC"/>
    <w:rsid w:val="009E4B40"/>
    <w:rsid w:val="00A24185"/>
    <w:rsid w:val="00A268D7"/>
    <w:rsid w:val="00A33E8B"/>
    <w:rsid w:val="00A56596"/>
    <w:rsid w:val="00A65AAF"/>
    <w:rsid w:val="00A97A97"/>
    <w:rsid w:val="00AE0049"/>
    <w:rsid w:val="00AF2CCC"/>
    <w:rsid w:val="00B22D13"/>
    <w:rsid w:val="00B23DF1"/>
    <w:rsid w:val="00B27157"/>
    <w:rsid w:val="00B43B63"/>
    <w:rsid w:val="00B62DD6"/>
    <w:rsid w:val="00BD14E8"/>
    <w:rsid w:val="00BE3D2F"/>
    <w:rsid w:val="00BF0DEA"/>
    <w:rsid w:val="00BF4635"/>
    <w:rsid w:val="00C02759"/>
    <w:rsid w:val="00C05DB7"/>
    <w:rsid w:val="00C34102"/>
    <w:rsid w:val="00C6529A"/>
    <w:rsid w:val="00C82576"/>
    <w:rsid w:val="00C95034"/>
    <w:rsid w:val="00CA2A8D"/>
    <w:rsid w:val="00CA5829"/>
    <w:rsid w:val="00CB3D64"/>
    <w:rsid w:val="00CC3402"/>
    <w:rsid w:val="00CD3C53"/>
    <w:rsid w:val="00D35B97"/>
    <w:rsid w:val="00D420C1"/>
    <w:rsid w:val="00D80956"/>
    <w:rsid w:val="00D81A45"/>
    <w:rsid w:val="00D96B17"/>
    <w:rsid w:val="00DA0D4B"/>
    <w:rsid w:val="00DA3733"/>
    <w:rsid w:val="00DB57C5"/>
    <w:rsid w:val="00DD3B3B"/>
    <w:rsid w:val="00DD4212"/>
    <w:rsid w:val="00DF0B64"/>
    <w:rsid w:val="00E04067"/>
    <w:rsid w:val="00E26D56"/>
    <w:rsid w:val="00E324BA"/>
    <w:rsid w:val="00E659BD"/>
    <w:rsid w:val="00E8292A"/>
    <w:rsid w:val="00EB0875"/>
    <w:rsid w:val="00EB598F"/>
    <w:rsid w:val="00EC2D39"/>
    <w:rsid w:val="00ED7FC8"/>
    <w:rsid w:val="00EE2674"/>
    <w:rsid w:val="00EE3D7F"/>
    <w:rsid w:val="00EF04D2"/>
    <w:rsid w:val="00EF0595"/>
    <w:rsid w:val="00EF2A04"/>
    <w:rsid w:val="00F077DF"/>
    <w:rsid w:val="00F24851"/>
    <w:rsid w:val="00F3230F"/>
    <w:rsid w:val="00F33938"/>
    <w:rsid w:val="00F501F7"/>
    <w:rsid w:val="00F50CE8"/>
    <w:rsid w:val="00F566D2"/>
    <w:rsid w:val="00F91300"/>
    <w:rsid w:val="00FC500E"/>
    <w:rsid w:val="00FF4CD8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4A3F-F8F2-42FE-8303-C7AA3B0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674"/>
    <w:pPr>
      <w:ind w:left="720"/>
      <w:contextualSpacing/>
    </w:pPr>
  </w:style>
  <w:style w:type="paragraph" w:customStyle="1" w:styleId="m1980170446978235336msolistparagraph">
    <w:name w:val="m_1980170446978235336msolistparagraph"/>
    <w:basedOn w:val="Normal"/>
    <w:rsid w:val="001F1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F1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rsid w:val="007E1713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7E1713"/>
    <w:rPr>
      <w:rFonts w:ascii="Arial" w:eastAsia="Arial" w:hAnsi="Arial" w:cs="Arial"/>
      <w:color w:val="666666"/>
      <w:sz w:val="30"/>
      <w:szCs w:val="30"/>
      <w:lang w:eastAsia="pt-BR"/>
    </w:rPr>
  </w:style>
  <w:style w:type="character" w:styleId="Hyperlink">
    <w:name w:val="Hyperlink"/>
    <w:basedOn w:val="Fontepargpadro"/>
    <w:uiPriority w:val="99"/>
    <w:unhideWhenUsed/>
    <w:rsid w:val="00BF4635"/>
    <w:rPr>
      <w:color w:val="0563C1"/>
      <w:u w:val="single"/>
    </w:rPr>
  </w:style>
  <w:style w:type="character" w:styleId="Refdenotaderodap">
    <w:name w:val="footnote reference"/>
    <w:semiHidden/>
    <w:rsid w:val="00D8095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7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092"/>
  </w:style>
  <w:style w:type="paragraph" w:styleId="Rodap">
    <w:name w:val="footer"/>
    <w:basedOn w:val="Normal"/>
    <w:link w:val="RodapChar"/>
    <w:uiPriority w:val="99"/>
    <w:unhideWhenUsed/>
    <w:rsid w:val="0077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bhabrasil/videos/760104704157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Ell</dc:creator>
  <cp:keywords/>
  <dc:description/>
  <cp:lastModifiedBy>Conta da Microsoft</cp:lastModifiedBy>
  <cp:revision>3</cp:revision>
  <dcterms:created xsi:type="dcterms:W3CDTF">2020-08-27T22:49:00Z</dcterms:created>
  <dcterms:modified xsi:type="dcterms:W3CDTF">2020-08-27T22:52:00Z</dcterms:modified>
</cp:coreProperties>
</file>